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GAZDAG GERGELY</w:t>
            </w:r>
          </w:p>
          <w:p w:rsidR="00C275A3" w:rsidRDefault="00A96AEC" w:rsidP="00C275A3">
            <w:pPr>
              <w:pStyle w:val="Hallgatokepzes"/>
            </w:pPr>
            <w:r>
              <w:t>Gazdálkodási szakos közgazdász képzés</w:t>
            </w:r>
            <w:r>
              <w:br/>
            </w:r>
            <w:r w:rsidR="00E77B23">
              <w:t>Osztatlan, 14.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Laáb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lehet Balanced Scorecarddal biztosítani a fenntartható fejlődés mellett elkötelezett stratégia végrehajtását?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 a fenntartható fejlődés elemeit tartalmazó stratégiával foglalkozik, és két kérdésre keresi a választ:</w:t>
      </w:r>
    </w:p>
    <w:p>
      <w:pPr>
        <w:pStyle w:val="ListParagraphPHPDOCX"/>
        <w:numPr>
          <w:ilvl w:val="0"/>
          <w:numId w:val="989161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feltételek mellett hajlandó egy profitmaximalizálásó vállalat társadalmi és környezeti értéket teremteni a vállalati értékteremtés mellett?</w:t>
      </w:r>
    </w:p>
    <w:p>
      <w:pPr>
        <w:pStyle w:val="ListParagraphPHPDOCX"/>
        <w:numPr>
          <w:ilvl w:val="0"/>
          <w:numId w:val="989161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Ha érdemes, hogyan lehet az ilyen stratégiai sikerének az esélyét maximalizálni?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először lépésről lépésre végigvezeti a lényeges elméleti hátteret, melynek keretén belül bemutatja, hogy a vállalatelméleti modellek, a vállalatok társadalmi felelősségvállálása (CSR) és a stratégiai menedzsment hogyan függnek össze a részvényesi érték maximalizálásával. Ezáltal leszűkíti azt az elméleti mozgásteret és feltételrendszert is, amiben a dolgozatban olvasható következtetések érvényesek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alaptézise, hogy a vállalat akkor hajlandó CSR elemekkel is bíró stratégiát követni, ha abban érdekelt. Ezért a folytatásban a stratégiai versenyelőny és a CSR vizsgálata történik, aminek segítségével választ kapunk arra is, hogy milyen feltételek mellett jár versenyelőnnyel, és hol jön létre a vállalaton belül értékteremtés. A következő részben az elmélet gyakorlati oldalról való megvilágítása érdekében összehasonlítjuk, hogy a McKinsey Global Survey kérdőívei milyen eredményt mutatnak, hogy látják a pénzügyi igazgatók, a befektetési szakértők és a CSR szakértők az értékteremtést, mennyiben egyezik ez a szakirodalmi elméletek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meggyőződtünk a CSR stratégiai relevanciájáról, és érdemesnek találtuk, hogy bizonyos CSR elemű stratégiát kövessen a vállalat, a stratégia végrehajtása érdekében a Balanced Scorecard módszertanhoz fordulunk. E kiforrott végrehajtást támogató menedzsment rendszer részletesebb bemutatása után javaslatot teszünk a dolgozat legfőbb hozzáadott értékeként egy módosított fenntarthatósági Balanced Scorecardra, mely a porteri közös értékteremtés modelljét és a Fenntarthatósági Balanced Scorecard modelljét vegyíti a stakeholderekkel történő kommunikáció implikációival.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16152">
    <w:multiLevelType w:val="hybridMultilevel"/>
    <w:lvl w:ilvl="0" w:tplc="30294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16152">
    <w:abstractNumId w:val="98916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719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