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GAZDAG</w:t>
            </w:r>
          </w:p>
          <w:p w:rsidR="00C275A3" w:rsidRDefault="00A96AEC" w:rsidP="00C275A3">
            <w:pPr>
              <w:pStyle w:val="Hallgatokepzes"/>
            </w:pPr>
            <w:r>
              <w:t>MSc program in Business Management</w:t>
            </w:r>
            <w:r>
              <w:br/>
            </w:r>
            <w:r w:rsidR="00E77B23">
              <w:t>Unified, 14.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Laáb, PhD</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the execution of a strategy that is committed to sustainable development be ensured by means of Balanced Scorecard?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Scientific Student Forum Essay concentrates on business strategies of sustainable development and seeks for answers for the following two questions:</w:t>
      </w:r>
    </w:p>
    <w:p>
      <w:pPr>
        <w:pStyle w:val="ListParagraphPHPDOCX"/>
        <w:numPr>
          <w:ilvl w:val="0"/>
          <w:numId w:val="51217812"/>
        </w:numPr>
        <w:spacing w:before="0" w:after="0" w:line="240" w:lineRule="auto"/>
        <w:contextualSpacing/>
        <w:jc w:val="left"/>
        <w:rPr>
          <w:sz w:val="24"/>
          <w:szCs w:val="24"/>
        </w:rPr>
      </w:pPr>
      <w:r>
        <w:rPr>
          <w:color w:val="000000"/>
          <w:sz w:val="24"/>
          <w:szCs w:val="24"/>
        </w:rPr>
        <w:br/>
        <w:t xml:space="preserve">Under what circumstances will a profit-maximizing company be willing to create social and environmental value alongside the maximization of her corporate value?</w:t>
      </w:r>
    </w:p>
    <w:p>
      <w:pPr>
        <w:pStyle w:val="ListParagraphPHPDOCX"/>
        <w:numPr>
          <w:ilvl w:val="0"/>
          <w:numId w:val="51217812"/>
        </w:numPr>
        <w:spacing w:before="0" w:after="0" w:line="240" w:lineRule="auto"/>
        <w:contextualSpacing/>
        <w:jc w:val="left"/>
        <w:rPr>
          <w:sz w:val="24"/>
          <w:szCs w:val="24"/>
        </w:rPr>
      </w:pPr>
      <w:r>
        <w:rPr>
          <w:color w:val="000000"/>
          <w:sz w:val="24"/>
          <w:szCs w:val="24"/>
        </w:rPr>
        <w:t xml:space="preserve">Given that it is worthwhile to do so – how can such strategy’s success be maximized?</w:t>
      </w:r>
    </w:p>
    <w:p>
      <w:pPr>
        <w:widowControl w:val="on"/>
        <w:pBdr/>
        <w:spacing w:before="240" w:after="240" w:line="240" w:lineRule="auto"/>
        <w:ind w:left="0" w:right="0"/>
        <w:jc w:val="left"/>
      </w:pPr>
      <w:r>
        <w:rPr>
          <w:color w:val="000000"/>
          <w:sz w:val="24"/>
          <w:szCs w:val="24"/>
        </w:rPr>
        <w:t xml:space="preserve">First, the essay guides the reader through the essential theoretical background step by step. Within this framework the essay shows how the corporate theories, the social corporate responsibility and the strategic management correspond with the concept of shareholder value maximization, thereby reducing the theoretical and conceptual framework in which validity of the essay upholds.</w:t>
      </w:r>
    </w:p>
    <w:p>
      <w:pPr>
        <w:widowControl w:val="on"/>
        <w:pBdr/>
        <w:spacing w:before="240" w:after="240" w:line="240" w:lineRule="auto"/>
        <w:ind w:left="0" w:right="0"/>
        <w:jc w:val="left"/>
      </w:pPr>
      <w:r>
        <w:rPr>
          <w:color w:val="000000"/>
          <w:sz w:val="24"/>
          <w:szCs w:val="24"/>
        </w:rPr>
        <w:t xml:space="preserve">The working hypothesis of the essay is the following: a company is willing to follow a strategy with CSR elements if she has profit-related interest in it. Due to that the essay focuses on the examination of strategic advantage and CSR. Following the examination the author argues under what circumstances such strategy would have competitive advantage and where value creation is realised within the company. In order to gain practical insights, the author compares the results of the McKinsey Global Survey that shows the opinions of CFOs, investment professionals and corporate social responsibility professionals about value creation with that of the previously introduced results of the theoretical implications.</w:t>
      </w:r>
    </w:p>
    <w:p>
      <w:pPr>
        <w:widowControl w:val="on"/>
        <w:pBdr/>
        <w:spacing w:before="240" w:after="240" w:line="240" w:lineRule="auto"/>
        <w:ind w:left="0" w:right="0"/>
        <w:jc w:val="left"/>
      </w:pPr>
      <w:r>
        <w:rPr>
          <w:color w:val="000000"/>
          <w:sz w:val="24"/>
          <w:szCs w:val="24"/>
        </w:rPr>
        <w:t xml:space="preserve">After having drawn the conclusion that CSR has strategic relevance therefore a company is advised to follow a strategy with certain CSR elements, the author explores the strategy execution by means of Balanced Scorecard methodology. Following the introduction of the management system the author proposes the creation of a modified sustainable Balanced Scorecard that uses elements from the models of Porter’s shared value model and the sustainable Balanced Scorecard as well as implications and benefits of maintaining close liaison with stakeholders.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17812">
    <w:multiLevelType w:val="hybridMultilevel"/>
    <w:lvl w:ilvl="0" w:tplc="14945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17812">
    <w:abstractNumId w:val="51217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348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