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HÁDINGER</w:t>
            </w:r>
          </w:p>
          <w:p w:rsidR="00C275A3" w:rsidRDefault="00A96AEC" w:rsidP="00C275A3">
            <w:pPr>
              <w:pStyle w:val="Hallgatokepzes"/>
            </w:pPr>
            <w:r>
              <w:t>Environmental Engineering</w:t>
            </w:r>
            <w:r>
              <w:br/>
            </w:r>
            <w:r w:rsidR="00E77B23">
              <w:t>BSc, 7.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Rita Bodáné Kendrovics</w:t>
            </w:r>
          </w:p>
          <w:p w:rsidR="00DB4822" w:rsidRDefault="00DB4822" w:rsidP="00E11062">
            <w:pPr>
              <w:pStyle w:val="Konzulensek"/>
            </w:pPr>
            <w:r w:rsidRPr="00DB4822">
              <w:t>adjunct,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of rainwater utilization and its role in water management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essay is the examining of the role of rainwater harvesting systems in solving global, regional and local water management problems of various origins, relating mainly to climate change.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Several options for establishing rainwater disposal systems are presented herein, of which it is the rainwater recovery system that is described in detail. The reason for this is that, in comparing the different methods, it is that proved to be useful from the most aspects, as this serves as a possible solution not only to local but also to global problems, i. e. to the problem of expected future shortages in water reserves. Furthermore, this essay presents the setup scheme of a general rainwater harvesting system, its various components, their design calculations and some concrete, completed projects as well. In preparing this essay, chemical tests have been conducted several times on rainwater samples, during which I have compared the obtained results with the test results deriving from several other sources of technical literature.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From the research and test results, it can clearly be seen that the establishing of rainwater harvesting systems may play a significant role in preventing rainwater disposal systems from being overloaded and eventually flooded, and, on the other hand, collected rainwater may as well serve as an alternative water source mainly for activities requiring water of non-potable 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41372">
    <w:multiLevelType w:val="hybridMultilevel"/>
    <w:lvl w:ilvl="0" w:tplc="780411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41372">
    <w:abstractNumId w:val="93041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4879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