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ISTVÁN</w:t>
            </w:r>
          </w:p>
          <w:p w:rsidR="00C275A3" w:rsidRDefault="00A96AEC" w:rsidP="00C275A3">
            <w:pPr>
              <w:pStyle w:val="Hallgatokepzes"/>
            </w:pPr>
            <w:r>
              <w:t>Ipari Termék- és Formatervező Mérnök</w:t>
            </w:r>
            <w:r>
              <w:br/>
            </w:r>
            <w:r w:rsidR="00E77B23">
              <w:t>BSc, 5. félév</w:t>
            </w:r>
          </w:p>
          <w:p w:rsidR="00C265CE" w:rsidRPr="009E5FF1" w:rsidRDefault="00E77B23" w:rsidP="00C275A3">
            <w:pPr>
              <w:pStyle w:val="Hallgatokepzes"/>
              <w:rPr>
                <w:b/>
                <w:caps/>
              </w:rPr>
            </w:pPr>
            <w:r>
              <w:t>Óbudai Egyetem</w:t>
            </w:r>
            <w:r w:rsidR="00C275A3">
              <w:br/>
            </w:r>
            <w:r w:rsidR="00DB4822">
              <w:t>Rejtő Sándor Könnyűipari és Környezetmérnöki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Orcsik Gézáné</w:t>
            </w:r>
          </w:p>
          <w:p w:rsidR="00DB4822" w:rsidRDefault="00DB4822" w:rsidP="00E11062">
            <w:pPr>
              <w:pStyle w:val="Konzulensek"/>
            </w:pPr>
            <w:r w:rsidRPr="00DB4822">
              <w:t>műszaki tanár, OE RKK</w:t>
            </w:r>
          </w:p>
        </w:tc>
      </w:tr>
      <w:tr w:rsidR="00DB4822" w:rsidTr="00DB4822">
        <w:tc>
          <w:tcPr>
            <w:tcW w:w="9854" w:type="dxa"/>
          </w:tcPr>
          <w:p w:rsidR="00DB4822" w:rsidRPr="00DB4822" w:rsidRDefault="00DB4822" w:rsidP="004D7940">
            <w:pPr>
              <w:pStyle w:val="Konzulensek"/>
            </w:pPr>
            <w:r w:rsidRPr="00DB4822">
              <w:t>Borka Zsolt</w:t>
            </w:r>
          </w:p>
          <w:p w:rsidR="00DB4822" w:rsidRDefault="00DB4822" w:rsidP="00E11062">
            <w:pPr>
              <w:pStyle w:val="Konzulensek"/>
            </w:pPr>
            <w:r w:rsidRPr="00DB4822">
              <w:t>mérnöktanár,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Környezetével kommunikáló intelligens láthatósági mellény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OTDK dolgozat témája az intelligens technológiák textilipari alkalmazásának területei.</w:t>
      </w:r>
    </w:p>
    <w:p>
      <w:pPr>
        <w:pBdr/>
        <w:spacing w:before="240" w:after="240" w:line="240" w:lineRule="auto"/>
        <w:ind w:left="0" w:right="0"/>
        <w:jc w:val="left"/>
      </w:pPr>
      <w:r>
        <w:rPr>
          <w:color w:val="000000"/>
          <w:sz w:val="24"/>
          <w:szCs w:val="24"/>
        </w:rPr>
        <w:t xml:space="preserve">Az intelligens textíliák olyan tulajdonságokkal rendelkeznek, melyeket valamilyen speciális cél érdekében mesterségesen hoznak létre a szálszerkezet vagy a kelme fizikai, kémiai módosításával, pontosan körülhatárolva, hogy bizonyos változásokra hogyan reagáljanak.</w:t>
      </w:r>
    </w:p>
    <w:p>
      <w:pPr>
        <w:pBdr/>
        <w:spacing w:before="240" w:after="240" w:line="240" w:lineRule="auto"/>
        <w:ind w:left="0" w:right="0"/>
        <w:jc w:val="left"/>
      </w:pPr>
      <w:r>
        <w:rPr>
          <w:color w:val="000000"/>
          <w:sz w:val="24"/>
          <w:szCs w:val="24"/>
        </w:rPr>
        <w:t xml:space="preserve">Ezek az anyagok ma az anyag tudomány és a textilipari kutatás- fejlesztés előterében állnak.</w:t>
      </w:r>
      <w:r>
        <w:rPr>
          <w:color w:val="000000"/>
          <w:sz w:val="24"/>
          <w:szCs w:val="24"/>
        </w:rPr>
        <w:br/>
        <w:t xml:space="preserve">A bevezető részben az intelligens anyagok és technológiák részletes bemutatásra kerülnek, kiemelve textilipari alkalmazásukat.</w:t>
      </w:r>
      <w:r>
        <w:rPr>
          <w:color w:val="000000"/>
          <w:sz w:val="24"/>
          <w:szCs w:val="24"/>
        </w:rPr>
        <w:br/>
        <w:t xml:space="preserve">A dolgozatban e széleskörű szakterület egyik jelentős területével, az elektronikai- informatikai eszközökkel kiegészített kommunikációs textilekkel foglalkozom, bemutatva a szakterület eddig elért eredményeit, lehetséges fejlődési irányait, illetve ebben a témában egy saját ötlet elvi kidolgozásának és gyakorlati megvalósításának folyamatát és eredményeit mutatom be.</w:t>
      </w:r>
    </w:p>
    <w:p>
      <w:pPr>
        <w:pBdr/>
        <w:spacing w:before="240" w:after="240" w:line="240" w:lineRule="auto"/>
        <w:ind w:left="0" w:right="0"/>
        <w:jc w:val="left"/>
      </w:pPr>
      <w:r>
        <w:rPr>
          <w:color w:val="000000"/>
          <w:sz w:val="24"/>
          <w:szCs w:val="24"/>
        </w:rPr>
        <w:t xml:space="preserve">A dolgozat fő témája a hagyományos láthatósági mellény hatékonyságának növelése, mely viselőjét rossz látási körülmények közt is jól láthatóvá teszi egy beépített világító LED felülettel. Ez az eszköz különösen közúton, autópályán, forgalmas közúti csomópontokon dolgozó személyek számára lehet hasznos.</w:t>
      </w:r>
    </w:p>
    <w:p>
      <w:pPr>
        <w:pBdr/>
        <w:spacing w:before="240" w:after="240" w:line="240" w:lineRule="auto"/>
        <w:ind w:left="0" w:right="0"/>
        <w:jc w:val="left"/>
      </w:pPr>
      <w:r>
        <w:rPr>
          <w:color w:val="000000"/>
          <w:sz w:val="24"/>
          <w:szCs w:val="24"/>
        </w:rPr>
        <w:t xml:space="preserve">A dolgozat befejező részében az elkészített termékkel kapcsolatban különböző vizsgálatok eredményeit elemzem, melyek során annak gyakorlati működéséről, hasznosságáról igyekszem meggyőződni. Befejezésül a különböző fejlesztési irányokra, egyéb felhasználási területekre vonatkozó elképzeléseimre szeretném felhívni a figyelmet.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22802">
    <w:multiLevelType w:val="hybridMultilevel"/>
    <w:lvl w:ilvl="0" w:tplc="25569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22802">
    <w:abstractNumId w:val="60122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678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