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KATA BORBÉLY</w:t>
            </w:r>
          </w:p>
          <w:p w:rsidR="00C275A3" w:rsidRDefault="00A96AEC" w:rsidP="00C275A3">
            <w:pPr>
              <w:pStyle w:val="Hallgatokepzes"/>
            </w:pPr>
            <w:r>
              <w:t>Internationale Wirtschaft</w:t>
            </w:r>
            <w:r>
              <w:br/>
            </w:r>
            <w:r w:rsidR="00E77B23">
              <w:t>BA, 3. semester</w:t>
            </w:r>
          </w:p>
          <w:p w:rsidR="00C265CE" w:rsidRPr="009E5FF1" w:rsidRDefault="00E77B23" w:rsidP="00C275A3">
            <w:pPr>
              <w:pStyle w:val="Hallgatokepzes"/>
              <w:rPr>
                <w:b/>
                <w:caps/>
              </w:rPr>
            </w:pPr>
            <w:r>
              <w:t>Budapester Wirtschaftshochschule</w:t>
            </w:r>
            <w:r w:rsidR="00C275A3">
              <w:br/>
            </w:r>
            <w:r w:rsidR="00DB4822">
              <w:t>Fakultät für Außenwirtschaft</w:t>
            </w:r>
          </w:p>
        </w:tc>
        <w:tc>
          <w:tcPr>
            <w:tcW w:w="4914" w:type="dxa"/>
          </w:tcPr>
          <w:p w:rsidR="00DB4822" w:rsidRPr="00DB4822" w:rsidRDefault="00DB4822" w:rsidP="004D7940">
            <w:pPr>
              <w:pStyle w:val="Hallgatonev"/>
              <w:rPr>
                <w:caps/>
              </w:rPr>
            </w:pPr>
            <w:r w:rsidRPr="00DB4822">
              <w:rPr>
                <w:caps/>
              </w:rPr>
              <w:t>BEATRIX FEKETE</w:t>
            </w:r>
          </w:p>
          <w:p w:rsidR="00DB4822" w:rsidRDefault="00C275A3" w:rsidP="004D7940">
            <w:pPr>
              <w:pStyle w:val="Hallgatokepzes"/>
            </w:pPr>
            <w:r>
              <w:t>Internationale Wirtschaft</w:t>
            </w:r>
            <w:r w:rsidR="00A96AEC">
              <w:br/>
              <w:t>BA, 3. semester</w:t>
            </w:r>
          </w:p>
          <w:p w:rsidR="00DB4822" w:rsidRDefault="00DB4822" w:rsidP="004D7940">
            <w:pPr>
              <w:pStyle w:val="Hallgatointezmeny-kar"/>
            </w:pPr>
            <w:r>
              <w:t>Budapester Wirtschaftshochschule</w:t>
            </w:r>
          </w:p>
          <w:p w:rsidR="00C265CE" w:rsidRPr="009E5FF1" w:rsidRDefault="00DB4822" w:rsidP="004D7940">
            <w:pPr>
              <w:pStyle w:val="Hallgatointezmeny-kar"/>
              <w:rPr>
                <w:b/>
                <w:caps/>
              </w:rPr>
            </w:pPr>
            <w:r>
              <w:t>Fakultät für Außenwirtschaft</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Frau Dr. Bradeánné Gacs Judit</w:t>
            </w:r>
          </w:p>
          <w:p w:rsidR="00DB4822" w:rsidRDefault="00DB4822" w:rsidP="00E11062">
            <w:pPr>
              <w:pStyle w:val="Konzulensek"/>
            </w:pPr>
            <w:r w:rsidRPr="00DB4822">
              <w:t>főiskolai docens, BGF KKK</w:t>
            </w:r>
          </w:p>
        </w:tc>
      </w:tr>
      <w:tr w:rsidR="00DB4822" w:rsidTr="00DB4822">
        <w:tc>
          <w:tcPr>
            <w:tcW w:w="9854" w:type="dxa"/>
          </w:tcPr>
          <w:p w:rsidR="00DB4822" w:rsidRPr="00DB4822" w:rsidRDefault="00DB4822" w:rsidP="004D7940">
            <w:pPr>
              <w:pStyle w:val="Konzulensek"/>
            </w:pPr>
            <w:r w:rsidRPr="00DB4822">
              <w:t>Frau Dr. Loidlné Pápista Márta</w:t>
            </w:r>
          </w:p>
          <w:p w:rsidR="00DB4822" w:rsidRDefault="00DB4822" w:rsidP="00E11062">
            <w:pPr>
              <w:pStyle w:val="Konzulensek"/>
            </w:pPr>
            <w:r w:rsidRPr="00DB4822">
              <w:t>gazdasági oktató,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Diákhitel a német nyelvű országokban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Sehr geehrte Leser,</w:t>
      </w:r>
    </w:p>
    <w:p>
      <w:pPr>
        <w:pBdr/>
        <w:spacing w:before="240" w:after="240" w:line="240" w:lineRule="auto"/>
        <w:ind w:left="0" w:right="0"/>
        <w:jc w:val="left"/>
      </w:pPr>
      <w:r>
        <w:rPr>
          <w:color w:val="000000"/>
          <w:sz w:val="24"/>
          <w:szCs w:val="24"/>
        </w:rPr>
        <w:t xml:space="preserve">wir haben die Absicht, das Studienkreditsystem sowohl in den deutschsprachigen Ländern (in Deutschland, Österreich und in der Schweiz) als auch in Ungarn vorstellen. Neben Krediten werden wir auch einige Stipendien erwähnen, weil sie mit dem Kreditsystem im Zusammenhang stehen.</w:t>
      </w:r>
    </w:p>
    <w:p>
      <w:pPr>
        <w:pBdr/>
        <w:spacing w:before="240" w:after="240" w:line="240" w:lineRule="auto"/>
        <w:ind w:left="0" w:right="0"/>
        <w:jc w:val="left"/>
      </w:pPr>
      <w:r>
        <w:rPr>
          <w:color w:val="000000"/>
          <w:sz w:val="24"/>
          <w:szCs w:val="24"/>
        </w:rPr>
        <w:t xml:space="preserve">Diese Studie beschreibt das komplexe Thema der Studienkredite, sie ist eine umfassende Sammlung der Informationen, die man vor einer Kreditaufnahme auf jeden Fall wissen soll. Beleuchtet werden auch die anderen Finanzierungsmöglichkeiten (Stipendien, Zuschüsse, Förderungen). Wir versuchten, alle Konditionen gründlich zu präsentieren, haben Formulare beigelegt und wir haben auch unsere Meinung zu den Krediten geäußert. Am Ende der Studie vergleichen wir das Kreditsystem von 4 deutschsprachigen Ländern und heben die positiven und negativen Seiten eines Systems hervor.</w:t>
      </w:r>
      <w:r>
        <w:rPr>
          <w:color w:val="000000"/>
          <w:sz w:val="24"/>
          <w:szCs w:val="24"/>
        </w:rPr>
        <w:br/>
        <w:t xml:space="preserve">Frau Dr. Bradeánné Gacs Judit und Frau Dr.Loildné Pápista Márta haben viel bei unserer Arbeit geholfen.</w:t>
      </w:r>
    </w:p>
    <w:p>
      <w:pPr>
        <w:pBdr/>
        <w:spacing w:before="240" w:after="240" w:line="240" w:lineRule="auto"/>
        <w:ind w:left="0" w:right="0"/>
        <w:jc w:val="left"/>
      </w:pPr>
      <w:r>
        <w:rPr>
          <w:color w:val="000000"/>
          <w:sz w:val="24"/>
          <w:szCs w:val="24"/>
        </w:rPr>
        <w:t xml:space="preserve">Wir wünschen Ihnen viel Spaß beim Lesen.</w:t>
      </w:r>
    </w:p>
    <w:p>
      <w:pPr>
        <w:pBdr/>
        <w:spacing w:before="240" w:after="240" w:line="240" w:lineRule="auto"/>
        <w:ind w:left="0" w:right="0"/>
        <w:jc w:val="left"/>
      </w:pPr>
      <w:r>
        <w:rPr>
          <w:color w:val="000000"/>
          <w:sz w:val="24"/>
          <w:szCs w:val="24"/>
        </w:rPr>
        <w:t xml:space="preserve">Anna Kata Borbély und Beatrix Fekete</w:t>
      </w:r>
      <w:r>
        <w:rPr>
          <w:color w:val="000000"/>
          <w:sz w:val="24"/>
          <w:szCs w:val="24"/>
        </w:rPr>
        <w:br/>
        <w:t xml:space="preserve">Fachrichtung Internationale Wirtschaft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18003">
    <w:multiLevelType w:val="hybridMultilevel"/>
    <w:lvl w:ilvl="0" w:tplc="32759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18003">
    <w:abstractNumId w:val="96018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884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