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VIGVÁRI </w:t>
            </w:r>
          </w:p>
          <w:p w:rsidR="00C275A3" w:rsidRDefault="00A96AEC" w:rsidP="00C275A3">
            <w:pPr>
              <w:pStyle w:val="Hallgatokepzes"/>
            </w:pPr>
            <w:r>
              <w:t>social studies </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Kovacs </w:t>
            </w:r>
          </w:p>
          <w:p w:rsidR="00DB4822" w:rsidRDefault="00DB4822" w:rsidP="00E11062">
            <w:pPr>
              <w:pStyle w:val="Konzulensek"/>
            </w:pPr>
            <w:r w:rsidRPr="00DB4822">
              <w:t>senior research fellow ,  Hungarian Academy of Sciences Centre for Social Sciences Institue of Sociology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War of Old and New Worlds. Community Study of a Street in Bereg. </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In this paper I examine the relationship of a neighbourhood in a street of a Hungarian village in the Vásárosnamény micro-region of Szabolcs-Szatmár-Bereg county. The relationships within the neighbourhood are reconstructed by using the qualitative data of a wider community research we carried out in the village, revealing the structures of households, their types of strategies for living and their relationships. From the data of the neighbourhood of people living in the street I created a model that may not only serve as an explanation for itself, but also for a wider subject. My goal is thus to show the different types of life strategies and careers, and to put them in the neighbourhood context afterwards, by using Fredrik Barth and Thomas-Hylland Eriksen’s theoretical concept of ethnicity. The further aim of the paper is to enlighten the current state and potential opportunities of Hungary’s impaired micro-regions.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71100">
    <w:multiLevelType w:val="hybridMultilevel"/>
    <w:lvl w:ilvl="0" w:tplc="73112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71100">
    <w:abstractNumId w:val="10771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093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