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TANTÓ CSILLA</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Turkovics István</w:t>
            </w:r>
          </w:p>
          <w:p w:rsidR="00DB4822" w:rsidRDefault="00DB4822" w:rsidP="00E11062">
            <w:pPr>
              <w:pStyle w:val="Konzulensek"/>
            </w:pPr>
            <w:r w:rsidRPr="00DB4822">
              <w:t>egyetemi tanársegéd, ME ÁJK</w:t>
            </w:r>
          </w:p>
        </w:tc>
      </w:tr>
      <w:tr w:rsidR="00DB4822" w:rsidTr="00DB4822">
        <w:tc>
          <w:tcPr>
            <w:tcW w:w="9854" w:type="dxa"/>
          </w:tcPr>
          <w:p w:rsidR="00DB4822" w:rsidRPr="00DB4822" w:rsidRDefault="00DB4822" w:rsidP="004D7940">
            <w:pPr>
              <w:pStyle w:val="Konzulensek"/>
            </w:pPr>
            <w:r w:rsidRPr="00DB4822">
              <w:t>dr. Tisza Tamás</w:t>
            </w:r>
          </w:p>
          <w:p w:rsidR="00DB4822" w:rsidRDefault="00DB4822" w:rsidP="00E11062">
            <w:pPr>
              <w:pStyle w:val="Konzulensek"/>
            </w:pPr>
            <w:r w:rsidRPr="00DB4822">
              <w:t>ügyész,  Borsod-Abaúj-Zemplén Megyei Főügyészség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miskolci paneltűz - szerencsétlen véletlenek végjátéka vagy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Nincs is jobb az otthon melegénél, tartja a mondás, de vajon, ha expressis verbis kell értelmeznünk ezt a szókapcsolatot, akkor is így gondolnánk? Bizonyára egy jó darabig élni fog még a köztudatban a négy évvel ezelőtti miskolci paneltűz, amely sajnos halálos áldozatokat is követelt. Máig lezáratlan ezen ügy „aktája”, és valószínű, hogy még sokáig nyitott kérdés lesz mindenki számára, vajon ki tehet mind erről?</w:t>
      </w:r>
    </w:p>
    <w:p>
      <w:pPr>
        <w:pBdr/>
        <w:spacing w:before="240" w:after="240" w:line="240" w:lineRule="auto"/>
        <w:ind w:left="0" w:right="0"/>
        <w:jc w:val="left"/>
      </w:pPr>
      <w:r>
        <w:rPr>
          <w:color w:val="000000"/>
          <w:sz w:val="24"/>
          <w:szCs w:val="24"/>
        </w:rPr>
        <w:t xml:space="preserve">Az állam, az önkormányzat, a lakóközösség, a kivitelező, a tűzoltóság, a katasztrófavédelem, az ügyészség… és a sornak még koránt sincs vége, ami a résztvevőket, érintetteket illeti. Többszereplőssé duzzadt ez a téma, amelyben az alanyok próbálják menteni a menthetetlent, hiszen a történelemből már kitörölhetetlen ez a szomorú eset, viszont dolgozatom célja elsősorban a figyelem felhívás a megelőzésre, hogy a történelem ne ismételje meg önmagát. A központi kérdés megválaszolásához, számos aspektusból vizsgálni kell az ügyet, felkutatni a témához kapcsolódó hatásköri, jogalkotási hibákat, nem utolsó sorban azt is tisztázni, ki minősül ügyfélnek ebben a szituációban.</w:t>
      </w:r>
    </w:p>
    <w:p>
      <w:pPr>
        <w:pBdr/>
        <w:spacing w:before="240" w:after="240" w:line="240" w:lineRule="auto"/>
        <w:ind w:left="0" w:right="0"/>
        <w:jc w:val="left"/>
      </w:pPr>
      <w:r>
        <w:rPr>
          <w:color w:val="000000"/>
          <w:sz w:val="24"/>
          <w:szCs w:val="24"/>
        </w:rPr>
        <w:t xml:space="preserve">A napjainkban igen nagy népszerűségnek örvendő, panel felújítási program keretei között elengedhetetlen, hogy tudatában legyünk az építésügyi igazgatással, azon belül is az építésügyi hatósági engedélyezésekkel, mivel ebben rejlik a titok nyitja: honnantól és meddig engedélyköteles egy lakás felújítás, és hogyan alakulnak akkor a hatásköri kérdések? Ezekre a kérdésekre próbálom a potenciális alternatívákat felsorakoztatni, és levonni a konzekvenciát, hogy hol a hiba.</w:t>
      </w:r>
    </w:p>
    <w:p>
      <w:pPr>
        <w:pBdr/>
        <w:spacing w:before="240" w:after="240" w:line="240" w:lineRule="auto"/>
        <w:ind w:left="0" w:right="0"/>
        <w:jc w:val="left"/>
      </w:pPr>
      <w:r>
        <w:rPr>
          <w:color w:val="000000"/>
          <w:sz w:val="24"/>
          <w:szCs w:val="24"/>
        </w:rPr>
        <w:t xml:space="preserve">Szöget üthet a fejünkben, hogy a korrekt jogi szabályozás ellenére is bekövezhetett volna a tragédia, mint a fatális sors, de vajon tényleg ennyin múlott volna? A dolgozatomból kiderül.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55349">
    <w:multiLevelType w:val="hybridMultilevel"/>
    <w:lvl w:ilvl="0" w:tplc="30461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55349">
    <w:abstractNumId w:val="958553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0644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