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AMARILLA</w:t>
            </w:r>
          </w:p>
          <w:p w:rsidR="00C275A3" w:rsidRDefault="00A96AEC" w:rsidP="00C275A3">
            <w:pPr>
              <w:pStyle w:val="Hallgatokepzes"/>
            </w:pPr>
            <w:r>
              <w:t>turizmus-vendéglátás</w:t>
            </w:r>
            <w:r>
              <w:br/>
            </w:r>
            <w:r w:rsidR="00E77B23">
              <w:t>BA, 7. félév</w:t>
            </w:r>
          </w:p>
          <w:p w:rsidR="00C265CE" w:rsidRPr="009E5FF1" w:rsidRDefault="00E77B23" w:rsidP="00C275A3">
            <w:pPr>
              <w:pStyle w:val="Hallgatokepzes"/>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Sipos Erika</w:t>
            </w:r>
          </w:p>
          <w:p w:rsidR="00DB4822" w:rsidRDefault="00DB4822" w:rsidP="00E11062">
            <w:pPr>
              <w:pStyle w:val="Konzulensek"/>
            </w:pPr>
            <w:r w:rsidRPr="00DB4822">
              <w:t>Főiskolai adjunktus,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Európa figyelmének középpontjában - A 2011-es magyar EU-elnökség értékelése az országimázs-építés és a turizmus szempontjából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2011. január 1. és június 30. között Magyarország első ízben töltötte be az Európai Unió Tanácsának soros elnöki tisztségét. Az elnökségi félév hazánk rendszerváltozás utáni időszakának egyik legjelentősebb politikai eseménysorozata volt, amely több szempontból is egyszeri, megismételhetetlen jelentőséggel bírt. Az elnökséget adó ország az adott félévben az uniós ügyeket illetően, de szélesebb értelemben is az európai figyelem középpontjába került.</w:t>
      </w:r>
    </w:p>
    <w:p>
      <w:pPr>
        <w:pBdr/>
        <w:spacing w:before="240" w:after="240" w:line="240" w:lineRule="auto"/>
        <w:ind w:left="0" w:right="0"/>
        <w:jc w:val="left"/>
      </w:pPr>
      <w:r>
        <w:rPr>
          <w:color w:val="000000"/>
          <w:sz w:val="24"/>
          <w:szCs w:val="24"/>
        </w:rPr>
        <w:t xml:space="preserve">Egy ilyen nagyszabású rendezvénysorozat természetesen jelentős hatást gyakorolt a turizmusra, illetve - közvetlen és közvetett módon - az országimázsra is. Az elnökség rövid távú hatásaként lendületesen bővült a hazai hivatásturizmus, hosszabb távon pedig - az eseménnyel járó publicitást kihasználva - kiváló lehetőség adódott a turisztikai országkép formálására, a beutazó turizmus fellendítésére, illetve a jövőbeni piacszerzésre. A magyar EU-elnökség egyik kiemelt ambíciója volt, hogy a nemzetközi média fokozott érdeklődését kihasználva változtasson, javítson a hazánkról kialakult országképen.</w:t>
      </w:r>
    </w:p>
    <w:p>
      <w:pPr>
        <w:pBdr/>
        <w:spacing w:before="240" w:after="240" w:line="240" w:lineRule="auto"/>
        <w:ind w:left="0" w:right="0"/>
        <w:jc w:val="left"/>
      </w:pPr>
      <w:r>
        <w:rPr>
          <w:color w:val="000000"/>
          <w:sz w:val="24"/>
          <w:szCs w:val="24"/>
        </w:rPr>
        <w:t xml:space="preserve">A témaválasztásban a személyes élményeim is nagy szerepet játszottak: az elnökségi félév során 6 hónapos szakmai gyakorlatomat a Magyar Köztársaság Külügyminisztériuma alkalmazásában,Hostess és Liaison Officer (összekötő tiszt) munkakörben töltöttem. A téma elemzésében és feldolgozásában is rendkívül nagy segítséget nyújtott, hogy aktívan részt vettem az elnökségi rendezvények megszervezésében és lebonyolításában. Mivel ebben a témakörben - aktualitása miatt - átfogó elemzések, tanulmányok még nem születtek, többségében szekunder forrásokat – cikkeket, háttéranyagokat, hatástanulmányokat dolgoztam fel, primer forrásként pedig kérdőíves felmérést végeztem.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08954">
    <w:multiLevelType w:val="hybridMultilevel"/>
    <w:lvl w:ilvl="0" w:tplc="36105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08954">
    <w:abstractNumId w:val="90408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404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