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AMARILLA NÉMETH</w:t>
            </w:r>
          </w:p>
          <w:p w:rsidR="00C275A3" w:rsidRDefault="00A96AEC" w:rsidP="00C275A3">
            <w:pPr>
              <w:pStyle w:val="Hallgatokepzes"/>
            </w:pPr>
            <w:r>
              <w:t>Tourism and Hotel Management</w:t>
            </w:r>
            <w:r>
              <w:br/>
            </w:r>
            <w:r w:rsidR="00E77B23">
              <w:t>BA, 7.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Sipos</w:t>
            </w:r>
          </w:p>
          <w:p w:rsidR="00DB4822" w:rsidRDefault="00DB4822" w:rsidP="00E11062">
            <w:pPr>
              <w:pStyle w:val="Konzulensek"/>
            </w:pPr>
            <w:r w:rsidRPr="00DB4822">
              <w:t>Assistant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 in the spotlight – The effects of the EU-Presidency on the tourism and national image-buliding of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Between the 1st of January and the 30th of June, Hungary acted as the Host Country for the Presidency of the Council of the European Union for the first time. The Presidency was one of the most significant chain of events in the political life of our country in the past decades – resulting major and unique opportunities in many respects. The host country of a Presidency period is usually in the member states’ center of attention – concerning not just the issues of the EU, but embracing a much broader perspective.</w:t>
      </w:r>
    </w:p>
    <w:p>
      <w:pPr>
        <w:pBdr/>
        <w:spacing w:before="240" w:after="240" w:line="240" w:lineRule="auto"/>
        <w:ind w:left="0" w:right="0"/>
        <w:jc w:val="left"/>
      </w:pPr>
      <w:r>
        <w:rPr>
          <w:color w:val="000000"/>
          <w:sz w:val="24"/>
          <w:szCs w:val="24"/>
        </w:rPr>
        <w:t xml:space="preserve">This highly significant chain of events had a great effect on the national image and on the tourism industry of our country. As a short-term effect, it caused a huge boost in the business tourism. On the long term - taking advantage of the publicity accompanying the Presidency - remarkable possibilities have been provided to shape the national image, to revive the incoming tourism and to reach new markets. Therefore, the improvement and enrichment of the Hungarian national image was one of the most emphasized ambitions of the Presidency.</w:t>
      </w:r>
    </w:p>
    <w:p>
      <w:pPr>
        <w:pBdr/>
        <w:spacing w:before="240" w:after="240" w:line="240" w:lineRule="auto"/>
        <w:ind w:left="0" w:right="0"/>
        <w:jc w:val="left"/>
      </w:pPr>
      <w:r>
        <w:rPr>
          <w:color w:val="000000"/>
          <w:sz w:val="24"/>
          <w:szCs w:val="24"/>
        </w:rPr>
        <w:t xml:space="preserve">When choosing a topic for this paper, I was influenced by my firsthand experiences: by the time of the Presidency, I had the opportunity to spend my 6-months internship at the Ministry of Foreign Affairs. As a Hostess and Liaison Officer, I could actively participate in the organization and the processing of the meetings and conferences – these experiences have given me great support during the analysis of the topic. At the time this paper was written, the subject was rather current - there weren't any extensive studies in this topic. Because of this, I used mostly secondary sources – such as articles, case-studies and press releases - and for a primary source, I conducted a questionnaire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03668">
    <w:multiLevelType w:val="hybridMultilevel"/>
    <w:lvl w:ilvl="0" w:tplc="50965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03668">
    <w:abstractNumId w:val="94903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739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