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SZILVIA PRUZSINA</w:t>
            </w:r>
          </w:p>
          <w:p w:rsidR="00C275A3" w:rsidRDefault="00A96AEC" w:rsidP="00C275A3">
            <w:pPr>
              <w:pStyle w:val="Hallgatokepzes"/>
            </w:pPr>
            <w:r>
              <w:t>Tourism and Catering Major</w:t>
            </w:r>
            <w:r>
              <w:br/>
            </w:r>
            <w:r w:rsidR="00E77B23">
              <w:t>BA, 7. semester</w:t>
            </w:r>
          </w:p>
          <w:p w:rsidR="00C265CE" w:rsidRPr="009E5FF1" w:rsidRDefault="00E77B23" w:rsidP="00C275A3">
            <w:pPr>
              <w:pStyle w:val="Hallgatokepzes"/>
              <w:rPr>
                <w:b/>
                <w:caps/>
              </w:rPr>
            </w:pPr>
            <w:r>
              <w:t>Budapest Business School</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Márta Jusztin</w:t>
            </w:r>
          </w:p>
          <w:p w:rsidR="00DB4822" w:rsidRDefault="00DB4822" w:rsidP="00E11062">
            <w:pPr>
              <w:pStyle w:val="Konzulensek"/>
            </w:pPr>
            <w:r w:rsidRPr="00DB4822">
              <w:t>professor, BGF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From Behind Closed Doors to the Street – the Development of the Relationship of Cultural Diplomacy and Tourism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paper I examine the transformation of the relationship of cultural diplomacy and tourism in the past decades, how has the former one’s connection changed with political elits thanks to the fact that governments have recognized that it may play an important role in forming their countries’ image and also in tourism.</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 demonstrate through a theory those correspondences and interferences that exist between the two fields, cultural diplomacy and tourism and besides I introduce the scholastic trends of the international literature available in the subject. Thereafter I present the modell through a practical example, namely the institutions of cultural diplomacy in Hungary, specifically the Balassi Institute and the Hungarian Cultural Centers all over the world. Within them I chose the institute in New York and the Hungarian Cultural Season (called Extremely Hungary) held in 2009. I analyzed the potential and possible forms of cooperation through them along with the opportunities and the difficulties.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During my study I used the method of in-depth interviewing made with the experts and representatives of different fields, in addition I reviewed the resources of the given national and international literature and also the statistics concerning Hungarian incoming tourism.</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 came to the conclusion that the interlocking of cultural diplomacy and tourism has a growing significance in Hungary’s international relations and competitiveness. Since there is hardly any antecedent of the subject in the national literature, one of the aims of my study is to fill this professional gap and also to develop alternatives to enhance the effectiveness of cultural diplomacy and its use in the interest of boosting Hungarian tourism and spreading the country’s international fame.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556042">
    <w:multiLevelType w:val="hybridMultilevel"/>
    <w:lvl w:ilvl="0" w:tplc="323077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556042">
    <w:abstractNumId w:val="525560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75658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