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SZENNAY ÁRON</w:t>
            </w:r>
          </w:p>
          <w:p w:rsidR="00C275A3" w:rsidRDefault="00A96AEC" w:rsidP="00C275A3">
            <w:pPr>
              <w:pStyle w:val="Hallgatokepzes"/>
            </w:pPr>
            <w:r>
              <w:t>Pénzügy és számvitel/Gazdálkodás és menedzsment</w:t>
            </w:r>
            <w:r>
              <w:br/>
            </w:r>
            <w:r w:rsidR="00E77B23">
              <w:t>BA, 5. félév</w:t>
            </w:r>
          </w:p>
          <w:p w:rsidR="00C265CE" w:rsidRPr="009E5FF1" w:rsidRDefault="00E77B23" w:rsidP="00C275A3">
            <w:pPr>
              <w:pStyle w:val="Hallgatokepzes"/>
              <w:rPr>
                <w:b/>
                <w:caps/>
              </w:rPr>
            </w:pPr>
            <w:r>
              <w:t>Budapesti Gazdasági Főiskola</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Koháriné dr. Papp Edit</w:t>
            </w:r>
          </w:p>
          <w:p w:rsidR="00DB4822" w:rsidRDefault="00DB4822" w:rsidP="00E11062">
            <w:pPr>
              <w:pStyle w:val="Konzulensek"/>
            </w:pPr>
            <w:r w:rsidRPr="00DB4822">
              <w:t>Főiskolai docens,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Katolikus Egyház finanszírozása, különös tekintettel az egyházi közoktatásra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illetve kutatásom témája az egyházak, főként az egyházi fenntartású közoktatási intézmények finanszírozásának vizsgálata. A dolgozatom a változások felgyorsult üteme valamint a nevezési határidő miatt a mai napon több ponton már elavult, sőt, a törvényi szabályozás átdolgozása az ODTK alatt is folyamatban van. A téma aktualitása viszont ma is legalább hasonló szintű.</w:t>
      </w:r>
    </w:p>
    <w:p>
      <w:pPr>
        <w:pBdr/>
        <w:spacing w:before="240" w:after="240" w:line="240" w:lineRule="auto"/>
        <w:ind w:left="0" w:right="0"/>
        <w:jc w:val="left"/>
      </w:pPr>
      <w:r>
        <w:rPr>
          <w:color w:val="000000"/>
          <w:sz w:val="24"/>
          <w:szCs w:val="24"/>
        </w:rPr>
        <w:t xml:space="preserve">A szocialista rendszer által létrehozott állami közoktatási intézményrendszer után Magyarországon (ismét) lehetőség nyílott az egyházaknak (is), hogy iskolákat hozzanak létre/tartsanak fenn. Az elmúlt több mint húsz év alatt az egyház valamint az egyházi oktatás, mint téma, erőteljesen átpolitizálódott, így nem csoda, hogy a szabályozás gyakran változott, valamint a felek sem mindig tartották be a már elfogadott megállapodásokat.</w:t>
      </w:r>
    </w:p>
    <w:p>
      <w:pPr>
        <w:pBdr/>
        <w:spacing w:before="240" w:after="240" w:line="240" w:lineRule="auto"/>
        <w:ind w:left="0" w:right="0"/>
        <w:jc w:val="left"/>
      </w:pPr>
      <w:r>
        <w:rPr>
          <w:color w:val="000000"/>
          <w:sz w:val="24"/>
          <w:szCs w:val="24"/>
        </w:rPr>
        <w:t xml:space="preserve">A dolgozat írása valamint a kutatás során fontosnak tartottam, hogy politikailag ne foglaljak állást egyik oldalon sem. Elsődleges célom volt, hogy megvizsgáljam azt az általánosan elterjedt vélekedést, miszerint az egyházi közoktatási intézmények több állami támogatást kapnak, mint a hasonló önkormányzati intézmények. Másodlagosan vizsgáltam azt is, hogy egy egyházi fenntartású intézmény összességében vajon nagyobb forrásokkal rendelkezik-e , mint önkormányzati társai.</w:t>
      </w:r>
    </w:p>
    <w:p>
      <w:pPr>
        <w:pBdr/>
        <w:spacing w:before="240" w:after="240" w:line="240" w:lineRule="auto"/>
        <w:ind w:left="0" w:right="0"/>
        <w:jc w:val="left"/>
      </w:pPr>
      <w:r>
        <w:rPr>
          <w:color w:val="000000"/>
          <w:sz w:val="24"/>
          <w:szCs w:val="24"/>
        </w:rPr>
        <w:t xml:space="preserve">Az eredmények azt igazolták, hogy országos szinten az egyházi intézmények nem kapnak több állami támogatást ugyanannak a feladatnak az elvégzésére, mint az önkormányzatiak, viszont az egyház saját forrásaiból ezt a támogatást kiegészíti, így áll elő a helyzet, hogy valóban több forrásból gazdálkodhatnak.</w:t>
      </w:r>
    </w:p>
    <w:p>
      <w:pPr>
        <w:pBdr/>
        <w:spacing w:before="240" w:after="240" w:line="240" w:lineRule="auto"/>
        <w:ind w:left="0" w:right="0"/>
        <w:jc w:val="left"/>
      </w:pPr>
      <w:r>
        <w:rPr>
          <w:color w:val="000000"/>
          <w:sz w:val="24"/>
          <w:szCs w:val="24"/>
        </w:rPr>
        <w:t xml:space="preserve">A kutatás során kitértem annak a vizsgálatára is, hogy az egyház milyen kiegészítő forrásokkal rendelkezik valamint azokból milyen feladatok finanszírozását végzi. Összességében meg kellett állapítsam, hogy a magyar gyakorlat, hasonlóan a többi kelet-közép-európai posztszocialista államhoz, komoly bizonytalansági tényezőket (egykori egyházi ingatlanok tulajdonjogának rendezése, kárpótlások, állami támogatások folyósítása stb.) hagy a rendszerben, továbbá a társadalmi elfogadottsága is kérdéses.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64663">
    <w:multiLevelType w:val="hybridMultilevel"/>
    <w:lvl w:ilvl="0" w:tplc="53652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64663">
    <w:abstractNumId w:val="14864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420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