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ANIKO KLUJBER</w:t>
            </w:r>
          </w:p>
          <w:p w:rsidR="00C275A3" w:rsidRDefault="00A96AEC" w:rsidP="00C275A3">
            <w:pPr>
              <w:pStyle w:val="Hallgatokepzes"/>
            </w:pPr>
            <w:r>
              <w:t>Director Engineering and Land Surveying</w:t>
            </w:r>
            <w:r>
              <w:br/>
            </w:r>
            <w:r w:rsidR="00E77B23">
              <w:t>BSc, 5. semester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University of West Hungary</w:t>
            </w:r>
            <w:r w:rsidR="00C275A3">
              <w:br/>
            </w:r>
            <w:r w:rsidR="00DB4822">
              <w:t>Faculty of Geoinformatics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Supervisor: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Verőné Dr. Wojtaszek Malgorzata</w:t>
            </w:r>
          </w:p>
          <w:p w:rsidR="00DB4822" w:rsidRDefault="00DB4822" w:rsidP="00E11062">
            <w:pPr>
              <w:pStyle w:val="Konzulensek"/>
            </w:pPr>
            <w:r w:rsidRPr="00DB4822">
              <w:t>reader, NYME GEO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Using different procedures of classification for artificial surface 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I examined the city of Szekesfehervar as an ecological system with the help of distance-based techniques. The purpose of the process was to determine the artificial land covers in Szekesfehervar and to use different procedures of classification in order to discover/map them. Besides, I traced the growth of the built-in areas, I examined the spectral characteristics of the different thematic categories (for example: different roof systems, roads) and I discovered/mapped the total built-in areas in the entire city.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708012">
    <w:multiLevelType w:val="hybridMultilevel"/>
    <w:lvl w:ilvl="0" w:tplc="32476319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708012">
    <w:abstractNumId w:val="91708012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200902818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