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SZABO</w:t>
            </w:r>
          </w:p>
          <w:p w:rsidR="00C275A3" w:rsidRDefault="00A96AEC" w:rsidP="00C275A3">
            <w:pPr>
              <w:pStyle w:val="Hallgatokepzes"/>
            </w:pPr>
            <w:r>
              <w:t>Forestry Engineering</w:t>
            </w:r>
            <w:r>
              <w:br/>
            </w:r>
            <w:r w:rsidR="00E77B23">
              <w:t>Unified, 3.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Kovács</w:t>
            </w:r>
          </w:p>
          <w:p w:rsidR="00DB4822" w:rsidRDefault="00DB4822" w:rsidP="00E11062">
            <w:pPr>
              <w:pStyle w:val="Konzulensek"/>
            </w:pPr>
            <w:r w:rsidRPr="00DB4822">
              <w:t>associate professor, NYME EMK</w:t>
            </w:r>
          </w:p>
        </w:tc>
      </w:tr>
      <w:tr w:rsidR="00DB4822" w:rsidTr="00DB4822">
        <w:tc>
          <w:tcPr>
            <w:tcW w:w="9854" w:type="dxa"/>
          </w:tcPr>
          <w:p w:rsidR="00DB4822" w:rsidRPr="00DB4822" w:rsidRDefault="00DB4822" w:rsidP="004D7940">
            <w:pPr>
              <w:pStyle w:val="Konzulensek"/>
            </w:pPr>
            <w:r w:rsidRPr="00DB4822">
              <w:t>Dr. Bálint Heil</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Investigations of nutrient cycles and supply in a short rotation coppice in the East-Cserhát Forest District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demand for energy production from biomass constantly is increasing, even if the technical solutions of the power-plant are complex and expensive.</w:t>
      </w:r>
      <w:r>
        <w:rPr>
          <w:color w:val="000000"/>
          <w:sz w:val="24"/>
          <w:szCs w:val="24"/>
        </w:rPr>
        <w:br/>
        <w:t xml:space="preserve">The plants are buying trees in increasing quantity, generate energy by burning it and that’s gradually rise the growth the area of the energy plantations. The result of the growing dendromass burning is the rising quantity of a waste, which is the wood ash.</w:t>
      </w:r>
      <w:r>
        <w:rPr>
          <w:color w:val="000000"/>
          <w:sz w:val="24"/>
          <w:szCs w:val="24"/>
        </w:rPr>
        <w:br/>
        <w:t xml:space="preserve">The heating and the harvesting of agricultural crops are taking the major nutrients from the ecosystem. This is totally true for arboreal energy plantations. The use of wood ash returns them to the land, ensuring the sustainable use of the soil.</w:t>
      </w:r>
      <w:r>
        <w:rPr>
          <w:color w:val="000000"/>
          <w:sz w:val="24"/>
          <w:szCs w:val="24"/>
        </w:rPr>
        <w:br/>
        <w:t xml:space="preserve">The spillages of wood ash supplement the cycling of many nutrients, thereby improving the nutrition service capability. Due to the chemical properties, wood ash is suited for acidic soils conditioning treatment, so the application is stabilizing the soil structure and improving the chemical status. The buffering capacity of the soil is increasing, as a result it will be more resistant against the external environmental influences. The agriculture, the replacement of the fertilizers also brings additional benefits to the environment.</w:t>
      </w:r>
      <w:r>
        <w:rPr>
          <w:color w:val="000000"/>
          <w:sz w:val="24"/>
          <w:szCs w:val="24"/>
        </w:rPr>
        <w:br/>
        <w:t xml:space="preserve">In the spring of 2011 in the sapling garden in Dejtár, what belongs to Forestry of Kelet-Cserhát we created an about 5 ha of arboreal energy plantation. We search the technical steps of the nutrient supply with wood ash, and effects on soil and vegetation. Inasmuch as wood ash contains only slight nitrogen, thus the supplement of this happens with organic manure.</w:t>
      </w:r>
      <w:r>
        <w:rPr>
          <w:color w:val="000000"/>
          <w:sz w:val="24"/>
          <w:szCs w:val="24"/>
        </w:rPr>
        <w:br/>
        <w:t xml:space="preserve">With the continuous dendrometry measurements, soil and nutrient monitorings, medical condition surveyings, we can trace the development of the plantation. We make proposals about the adaptation in the conventional sylviculture and short-rotation energy plantations.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46944">
    <w:multiLevelType w:val="hybridMultilevel"/>
    <w:lvl w:ilvl="0" w:tplc="93901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46944">
    <w:abstractNumId w:val="67546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777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