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MÁRK</w:t>
            </w:r>
          </w:p>
          <w:p w:rsidR="00C275A3" w:rsidRDefault="00A96AEC" w:rsidP="00C275A3">
            <w:pPr>
              <w:pStyle w:val="Hallgatokepzes"/>
            </w:pPr>
            <w:r>
              <w:t>Erdőmérnök MSc (osztatlan) szak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Markó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TruPulse 360B lézeres távolságmérő, mint busszolateodolit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Összegzés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célja annak a felvetésnek a vizsgálata volt, hogy a TruPulse 360B lézeres távolságmérővel felváltható-e a GPS technológia az erdőállományokban, valamint alkalmas-e busszola módszerekkel térképezési feladatokra.</w:t>
      </w:r>
      <w:r>
        <w:rPr>
          <w:color w:val="000000"/>
          <w:sz w:val="24"/>
          <w:szCs w:val="24"/>
        </w:rPr>
        <w:br/>
        <w:t xml:space="preserve">A vizsgálatot egy előre meghatározott sokszögvonal koordinátáival végeztem. A sokszögvonal kezdő- és végpontját Leica SmartRover típusú GPS-el határoztam meg. A sokszögpontokat Sokkia PowerSET mérőállomással mértem fel és állandósítottam.</w:t>
      </w:r>
      <w:r>
        <w:rPr>
          <w:color w:val="000000"/>
          <w:sz w:val="24"/>
          <w:szCs w:val="24"/>
        </w:rPr>
        <w:br/>
        <w:t xml:space="preserve">A sokszögvonalat először TruPulse 360B lézeres távolságmérővel két különböző mérőállványt használva vezettem, ezt követően a sokszögoldalak irányértékeit WILD T0 busszola-teodolittal is rögzítettem.</w:t>
      </w:r>
      <w:r>
        <w:rPr>
          <w:color w:val="000000"/>
          <w:sz w:val="24"/>
          <w:szCs w:val="24"/>
        </w:rPr>
        <w:br/>
        <w:t xml:space="preserve">Eredményeim alapján a TruPulse 360B alkalmazása erdőrendezési és erdőbecslési gyakorlatban számottevő lehet, a pontossága megfelelő a busszola sokszögvonal vezetéséhez. Az általam fejlesztett Compass Traversing szoftverrel és egy nagy pontosságú GPS vevővel kiegészülve mintavételi pontok felkutatására, erdészeti objektumok helyzetének meghatározásra alkalmazható.</w:t>
      </w:r>
      <w:r>
        <w:rPr>
          <w:color w:val="000000"/>
          <w:sz w:val="24"/>
          <w:szCs w:val="24"/>
        </w:rPr>
        <w:br/>
        <w:t xml:space="preserve">Dolgozatomban ezenkívül bemutatom a Compass Traversing v1.0 felhasználói felületét, képernyőfotókkal illusztrálom a működés fontosabb részleteit.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120405">
    <w:multiLevelType w:val="hybridMultilevel"/>
    <w:lvl w:ilvl="0" w:tplc="15135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120405">
    <w:abstractNumId w:val="801204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59759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