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SZILARD SZALAI</w:t>
            </w:r>
          </w:p>
          <w:p w:rsidR="00C275A3" w:rsidRDefault="00A96AEC" w:rsidP="00C275A3">
            <w:pPr>
              <w:pStyle w:val="Hallgatokepzes"/>
            </w:pPr>
            <w:r>
              <w:t>Molecular Bionics</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Tamas Sziranyi</w:t>
            </w:r>
          </w:p>
          <w:p w:rsidR="00DB4822" w:rsidRDefault="00DB4822" w:rsidP="00E11062">
            <w:pPr>
              <w:pStyle w:val="Konzulensek"/>
            </w:pPr>
            <w:r w:rsidRPr="00DB4822">
              <w:t>professor, PPKE ITK</w:t>
            </w:r>
          </w:p>
        </w:tc>
      </w:tr>
      <w:tr w:rsidR="00DB4822" w:rsidTr="00DB4822">
        <w:tc>
          <w:tcPr>
            <w:tcW w:w="9854" w:type="dxa"/>
          </w:tcPr>
          <w:p w:rsidR="00DB4822" w:rsidRPr="00DB4822" w:rsidRDefault="00DB4822" w:rsidP="004D7940">
            <w:pPr>
              <w:pStyle w:val="Konzulensek"/>
            </w:pPr>
            <w:r w:rsidRPr="00DB4822">
              <w:t>Dr. Zoltan Vidnyanszky</w:t>
            </w:r>
          </w:p>
          <w:p w:rsidR="00DB4822" w:rsidRDefault="00DB4822" w:rsidP="00E11062">
            <w:pPr>
              <w:pStyle w:val="Konzulensek"/>
            </w:pPr>
            <w:r w:rsidRPr="00DB4822">
              <w:t>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Substantive evaluation of vision based on human eye movement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Algorithmic estimation for human eye movement is a dominant area of research. Besides technical knowledge, this kind of problem requires neurobiological and psychophysical competences as well. According to the current knowledge, vision is a complex process that is not only based on the features of the images, but is also dependent on cognitive factors as well. However, state-of-the-art methods are mostly bottom-up approaches.</w:t>
      </w:r>
    </w:p>
    <w:p>
      <w:pPr>
        <w:pBdr/>
        <w:spacing w:before="240" w:after="240" w:line="240" w:lineRule="auto"/>
        <w:ind w:left="0" w:right="0"/>
        <w:jc w:val="left"/>
      </w:pPr>
      <w:r>
        <w:rPr>
          <w:color w:val="000000"/>
          <w:sz w:val="24"/>
          <w:szCs w:val="24"/>
        </w:rPr>
        <w:t xml:space="preserve">In this work, I address the statistical inference of saliency features in the images based on cognitive factors. As a first step, training videos were recorded by a head-mounted wearable eye-tracker device, where the position of the eye fixation relative to the recorded image was annotated. From the same video records, artificial saliency points were measured by computer vision algorithms which were clustered to describe the images with a manageable amount of descriptors. The measured human eye-tracking (fixation pattern) and the estimated saliency points are fused in a statistical model, where the eye-tracking supports us with transition probabilities among the possible image feature points.</w:t>
      </w:r>
    </w:p>
    <w:p>
      <w:pPr>
        <w:pBdr/>
        <w:spacing w:before="240" w:after="240" w:line="240" w:lineRule="auto"/>
        <w:ind w:left="0" w:right="0"/>
        <w:jc w:val="left"/>
      </w:pPr>
      <w:r>
        <w:rPr>
          <w:color w:val="000000"/>
          <w:sz w:val="24"/>
          <w:szCs w:val="24"/>
        </w:rPr>
        <w:t xml:space="preserve">This HVS-based statistical model results in the estimation of possible tracking paths and region of interest areas of the human vision. The proposed method may help in image saliency analysis, better compression of region of interest areas and in the development of more efficient human-computer-interaction devices. This method can successfully estimate the eye movement, moreover, the parameters of the model can be easily modified according to the needs of a given application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77975">
    <w:multiLevelType w:val="hybridMultilevel"/>
    <w:lvl w:ilvl="0" w:tplc="20548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77975">
    <w:abstractNumId w:val="140779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3496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