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PÉTER, FÜZES</w:t>
            </w:r>
          </w:p>
          <w:p w:rsidR="00C275A3" w:rsidRDefault="00A96AEC" w:rsidP="00C275A3">
            <w:pPr>
              <w:pStyle w:val="Hallgatokepzes"/>
            </w:pPr>
            <w:r>
              <w:t>architect</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 Hegyi</w:t>
            </w:r>
          </w:p>
          <w:p w:rsidR="00DB4822" w:rsidRDefault="00DB4822" w:rsidP="00E11062">
            <w:pPr>
              <w:pStyle w:val="Konzulensek"/>
            </w:pPr>
            <w:r w:rsidRPr="00DB4822">
              <w:t>associated professeur,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Membrane constructions - solutions for corner details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scientific research was to investigate a special type of structure in the field of membrane structures. My aim is to compile an engineering guide which clearly shows the corner nodes and the operation of the nodal points of this type of structure.</w:t>
      </w:r>
    </w:p>
    <w:p>
      <w:pPr>
        <w:widowControl w:val="on"/>
        <w:pBdr/>
        <w:spacing w:before="240" w:after="240" w:line="240" w:lineRule="auto"/>
        <w:ind w:left="0" w:right="0"/>
        <w:jc w:val="left"/>
      </w:pPr>
      <w:r>
        <w:rPr>
          <w:color w:val="000000"/>
          <w:sz w:val="24"/>
          <w:szCs w:val="24"/>
        </w:rPr>
        <w:t xml:space="preserve">My long term plan is to create ’structural descriptions’ which deals with the complete positioning of all membranes of the awning and offer wide ranging solutions for them i.e. the anchorages and cable connections, the corner details, the stiff and flexible edge details, the awning edges and mast details.</w:t>
      </w:r>
    </w:p>
    <w:p>
      <w:pPr>
        <w:widowControl w:val="on"/>
        <w:pBdr/>
        <w:spacing w:before="240" w:after="240" w:line="240" w:lineRule="auto"/>
        <w:ind w:left="0" w:right="0"/>
        <w:jc w:val="left"/>
      </w:pPr>
      <w:r>
        <w:rPr>
          <w:color w:val="000000"/>
          <w:sz w:val="24"/>
          <w:szCs w:val="24"/>
        </w:rPr>
        <w:t xml:space="preserve">Within the scope of Hungarian reference literature, you are still unable to find a collection of technical drawings showing these structural nodes, for which these solutions are specifically outlined. Therefore my Student Research Project paper fills a structural engineering niche, which I hope will be useful for everyone who is either simply interested , or who is researching the topic for a specific project whether it be a simple shade, or covering public areas or stadiums.</w:t>
      </w:r>
    </w:p>
    <w:p>
      <w:pPr>
        <w:widowControl w:val="on"/>
        <w:pBdr/>
        <w:spacing w:before="240" w:after="240" w:line="240" w:lineRule="auto"/>
        <w:ind w:left="0" w:right="0"/>
        <w:jc w:val="left"/>
      </w:pPr>
      <w:r>
        <w:rPr>
          <w:color w:val="000000"/>
          <w:sz w:val="24"/>
          <w:szCs w:val="24"/>
        </w:rPr>
        <w:t xml:space="preserve">Regarding the construction and design of the manual, I used graphical illustrations to explain the behavioural characteristics of the structure. In the introduction , the geometric characteristics of the structure will be explained then briefly we will discuss the main structural components (awnings, keders, cables, webbings) materials and functional properties, design characteristics. The introduction also describes the main types of nodes, and detail the behaviour of the membranes with a specific given power. Next, the canvas cornernodes particular behaviour will be described - the tensions at the corner connections form an extremely complicated system, a detailed discussion of which could be the basis of a doctoral thesis, however we explain the main effects, which serves as a basis to introduce the engineering categories and variations.</w:t>
      </w:r>
    </w:p>
    <w:p>
      <w:pPr>
        <w:widowControl w:val="on"/>
        <w:pBdr/>
        <w:spacing w:before="240" w:after="240" w:line="240" w:lineRule="auto"/>
        <w:ind w:left="0" w:right="0"/>
        <w:jc w:val="left"/>
      </w:pPr>
      <w:r>
        <w:rPr>
          <w:color w:val="000000"/>
          <w:sz w:val="24"/>
          <w:szCs w:val="24"/>
        </w:rPr>
        <w:t xml:space="preserve">Fundamentally the paper deals with the corner connections, predominantly foreign examples are used. Along with the technical drawings, explanatory diagrams are included. The examples (circa 50) are divided into groups, such as the unbroken rope connections, flexible edge connections, etc..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46401">
    <w:multiLevelType w:val="hybridMultilevel"/>
    <w:lvl w:ilvl="0" w:tplc="58189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46401">
    <w:abstractNumId w:val="12146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86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