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IMOLA EMESE HORVATH</w:t>
            </w:r>
          </w:p>
          <w:p w:rsidR="00C275A3" w:rsidRDefault="00A96AEC" w:rsidP="00C275A3">
            <w:pPr>
              <w:pStyle w:val="Hallgatokepzes"/>
            </w:pPr>
            <w:r>
              <w:t>Architecture</w:t>
            </w:r>
            <w:r>
              <w:br/>
            </w:r>
            <w:r w:rsidR="00E77B23">
              <w:t>Unified, 7.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Imre Varga</w:t>
            </w:r>
          </w:p>
          <w:p w:rsidR="00DB4822" w:rsidRDefault="00DB4822" w:rsidP="00E11062">
            <w:pPr>
              <w:pStyle w:val="Konzulensek"/>
            </w:pPr>
            <w:r w:rsidRPr="00DB4822">
              <w:t>assistant lecturer, BME ÉSZK</w:t>
            </w:r>
          </w:p>
        </w:tc>
      </w:tr>
      <w:tr w:rsidR="00DB4822" w:rsidTr="00DB4822">
        <w:tc>
          <w:tcPr>
            <w:tcW w:w="9854" w:type="dxa"/>
          </w:tcPr>
          <w:p w:rsidR="00DB4822" w:rsidRPr="00DB4822" w:rsidRDefault="00DB4822" w:rsidP="004D7940">
            <w:pPr>
              <w:pStyle w:val="Konzulensek"/>
            </w:pPr>
            <w:r w:rsidRPr="00DB4822">
              <w:t>Zsolt Szendrei</w:t>
            </w:r>
          </w:p>
          <w:p w:rsidR="00DB4822" w:rsidRDefault="00DB4822" w:rsidP="00E11062">
            <w:pPr>
              <w:pStyle w:val="Konzulensek"/>
            </w:pPr>
            <w:r w:rsidRPr="00DB4822">
              <w:t>Ph.D. student, BME ÉSZK</w:t>
            </w:r>
          </w:p>
        </w:tc>
      </w:tr>
      <w:tr w:rsidR="00DB4822" w:rsidTr="00DB4822">
        <w:tc>
          <w:tcPr>
            <w:tcW w:w="9854" w:type="dxa"/>
          </w:tcPr>
          <w:p w:rsidR="00DB4822" w:rsidRPr="00DB4822" w:rsidRDefault="00DB4822" w:rsidP="004D7940">
            <w:pPr>
              <w:pStyle w:val="Konzulensek"/>
            </w:pPr>
            <w:r w:rsidRPr="00DB4822">
              <w:t>Anna Korody</w:t>
            </w:r>
          </w:p>
          <w:p w:rsidR="00DB4822" w:rsidRDefault="00DB4822" w:rsidP="00E11062">
            <w:pPr>
              <w:pStyle w:val="Konzulensek"/>
            </w:pPr>
            <w:r w:rsidRPr="00DB4822">
              <w:t>Ph.D. student, BME ÉSZK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Exercises of style in cube - tent roofed dwellings in Milota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2011 I made surveys on dwellings within an urban village research camp in the Upper Tisza microregion, therefore I investigated on the origin, the present and the future of the tent roofed houses, which reshaped the image of village of the XX. century in a most characteristic way. I find it important to begin to deal with this architectural phenomenon but this time by approaching the issue without stereotypes and hostility, unlike was the case in its "golden age”. It is important because it was a big success and widespread throughout the country despite all the propaganda, and also because the last 50 years since has also caused their deterioration and an increasing number of reconstruction may be made.</w:t>
      </w:r>
    </w:p>
    <w:p>
      <w:pPr>
        <w:pBdr/>
        <w:spacing w:before="240" w:after="240" w:line="240" w:lineRule="auto"/>
        <w:ind w:left="0" w:right="0"/>
        <w:jc w:val="left"/>
      </w:pPr>
      <w:r>
        <w:rPr>
          <w:color w:val="000000"/>
          <w:sz w:val="24"/>
          <w:szCs w:val="24"/>
        </w:rPr>
        <w:t xml:space="preserve">I presented the social, political and economic context of that age as defining forces on the spirit of the age, and searched on sociological and economic actions taking place in the village. The aspects were grouped with the following titles: history, causes, needs, opportunities, problems, along the same lines with the SWOT analysis, there is an approach to the phenomenon of tent roofed houses in many ways.</w:t>
      </w:r>
    </w:p>
    <w:p>
      <w:pPr>
        <w:pBdr/>
        <w:spacing w:before="240" w:after="240" w:line="240" w:lineRule="auto"/>
        <w:ind w:left="0" w:right="0"/>
        <w:jc w:val="left"/>
      </w:pPr>
      <w:r>
        <w:rPr>
          <w:color w:val="000000"/>
          <w:sz w:val="24"/>
          <w:szCs w:val="24"/>
        </w:rPr>
        <w:t xml:space="preserve">The processing of the data collected during the camp, of the interviews with local people and of the surveyed and studied buildings’ layouts was followed by a detailed analysis. From these data sheets were made which is one of the most important source of the paper collected by my own – except from the researched literature.</w:t>
      </w:r>
    </w:p>
    <w:p>
      <w:pPr>
        <w:pBdr/>
        <w:spacing w:before="240" w:after="240" w:line="240" w:lineRule="auto"/>
        <w:ind w:left="0" w:right="0"/>
        <w:jc w:val="left"/>
      </w:pPr>
      <w:r>
        <w:rPr>
          <w:color w:val="000000"/>
          <w:sz w:val="24"/>
          <w:szCs w:val="24"/>
        </w:rPr>
        <w:t xml:space="preserve">The main thesis is composed by the unit demonstrating the grouping and summaries on the representative survey data. I examined the issue by the following aspects: methods of construction, floor plan, land use and location in the village. In each section clear groups were determined from which further conclusions could be drawn, e.g. as far as the floor plans I made typology on the tent roofed houses of Milota.</w:t>
      </w:r>
    </w:p>
    <w:p>
      <w:pPr>
        <w:pBdr/>
        <w:spacing w:before="240" w:after="240" w:line="240" w:lineRule="auto"/>
        <w:ind w:left="0" w:right="0"/>
        <w:jc w:val="left"/>
      </w:pPr>
      <w:r>
        <w:rPr>
          <w:color w:val="000000"/>
          <w:sz w:val="24"/>
          <w:szCs w:val="24"/>
        </w:rPr>
        <w:t xml:space="preserve">I compared the early assessment to this type of house from the view of architects, ethnographers, and country people, and I was looking for the current position as well.</w:t>
      </w:r>
    </w:p>
    <w:p>
      <w:pPr>
        <w:pBdr/>
        <w:spacing w:before="240" w:after="240" w:line="240" w:lineRule="auto"/>
        <w:ind w:left="0" w:right="0"/>
        <w:jc w:val="left"/>
      </w:pPr>
      <w:r>
        <w:rPr>
          <w:color w:val="000000"/>
          <w:sz w:val="24"/>
          <w:szCs w:val="24"/>
        </w:rPr>
        <w:t xml:space="preserve">The study's main goal is to present a problem, which was treated before with mixed feelings, from another point of view and also to highlight the fact what kind of role such a house played and plays in the life and image of a village, and what kind of progress it can undergo as the years and human needs change by.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605027">
    <w:multiLevelType w:val="hybridMultilevel"/>
    <w:lvl w:ilvl="0" w:tplc="159381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605027">
    <w:abstractNumId w:val="926050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94742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