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TEMPFLI M. SZILÁRD</w:t>
            </w:r>
          </w:p>
          <w:p w:rsidR="00C275A3" w:rsidRDefault="00A96AEC" w:rsidP="00C275A3">
            <w:pPr>
              <w:pStyle w:val="Hallgatokepzes"/>
            </w:pPr>
            <w:r>
              <w:t>műszaki</w:t>
            </w:r>
            <w:r>
              <w:br/>
            </w:r>
            <w:r w:rsidR="00E77B23">
              <w:t>Osztatlan, 9. félév</w:t>
            </w:r>
          </w:p>
          <w:p w:rsidR="00C265CE" w:rsidRPr="009E5FF1" w:rsidRDefault="00E77B23" w:rsidP="00C275A3">
            <w:pPr>
              <w:pStyle w:val="Hallgatokepzes"/>
              <w:rPr>
                <w:b/>
                <w:caps/>
              </w:rPr>
            </w:pPr>
            <w:r>
              <w:t>Budapesti Műszaki és Gazdaságtudományi Egyetem</w:t>
            </w:r>
            <w:r w:rsidR="00C275A3">
              <w:br/>
            </w:r>
            <w:r w:rsidR="00DB4822">
              <w:t>Építészmérnöki Kar</w:t>
            </w:r>
          </w:p>
        </w:tc>
        <w:tc>
          <w:tcPr>
            <w:tcW w:w="4914" w:type="dxa"/>
          </w:tcPr>
          <w:p w:rsidR="00DB4822" w:rsidRPr="00DB4822" w:rsidRDefault="00DB4822" w:rsidP="004D7940">
            <w:pPr>
              <w:pStyle w:val="Hallgatonev"/>
              <w:rPr>
                <w:caps/>
              </w:rPr>
            </w:pPr>
            <w:r w:rsidRPr="00DB4822">
              <w:rPr>
                <w:caps/>
              </w:rPr>
              <w:t>ÖTVÖS TAMÁS PÉTER</w:t>
            </w:r>
          </w:p>
          <w:p w:rsidR="00DB4822" w:rsidRDefault="00C275A3" w:rsidP="004D7940">
            <w:pPr>
              <w:pStyle w:val="Hallgatokepzes"/>
            </w:pPr>
            <w:r>
              <w:t>Építész</w:t>
            </w:r>
            <w:r w:rsidR="00A96AEC">
              <w:br/>
              <w:t>Osztatlan, 9. félév</w:t>
            </w:r>
          </w:p>
          <w:p w:rsidR="00DB4822" w:rsidRDefault="00DB4822" w:rsidP="004D7940">
            <w:pPr>
              <w:pStyle w:val="Hallgatointezmeny-kar"/>
            </w:pPr>
            <w:r>
              <w:t>Budapesti Műszaki és Gazdaságtudományi Egyetem</w:t>
            </w:r>
          </w:p>
          <w:p w:rsidR="00C265CE" w:rsidRPr="009E5FF1" w:rsidRDefault="00DB4822" w:rsidP="004D7940">
            <w:pPr>
              <w:pStyle w:val="Hallgatointezmeny-kar"/>
              <w:rPr>
                <w:b/>
                <w:caps/>
              </w:rPr>
            </w:pPr>
            <w:r>
              <w:t>Építészmérnöki Kar</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Daragó László Dla</w:t>
            </w:r>
          </w:p>
          <w:p w:rsidR="00DB4822" w:rsidRDefault="00DB4822" w:rsidP="00E11062">
            <w:pPr>
              <w:pStyle w:val="Konzulensek"/>
            </w:pPr>
            <w:r w:rsidRPr="00DB4822">
              <w:t>egy. adjunktus,  Építészettörténeti és Műemléki Tanszék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kolozsvári ferences templom és kolostor kutatása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kolozsvári ferences templom és kolostor kutatása</w:t>
      </w:r>
    </w:p>
    <w:p>
      <w:pPr>
        <w:widowControl w:val="on"/>
        <w:pBdr/>
        <w:spacing w:before="240" w:after="240" w:line="240" w:lineRule="auto"/>
        <w:ind w:left="0" w:right="0"/>
        <w:jc w:val="left"/>
      </w:pPr>
      <w:r>
        <w:rPr>
          <w:color w:val="000000"/>
          <w:sz w:val="24"/>
          <w:szCs w:val="24"/>
        </w:rPr>
        <w:t xml:space="preserve">Kolozsvár Erdély egyik legjelentősebb és legfejlettebb városa. Kedvező földrajzi adottságainak köszönhetően alapításától kezdve a vidék egyik meghatározó gazdasági és kulturális központja volt. A település gyökerei az ókorig nyúlnak vissza: ezen a helyen építették a rómaiak erődített városukat Napoca-t, mely a birodalom bukása után elhagyatottá vált. A néhány száz éves pusztulás után a város újra felvirágzott, immár a kereszténység jegyében. A Kolozsváron idővel megjelenő szerzetesrendek a középkori város szélén, az úgynevezett Óvárban kolostort építettek, mely nemrég került vissza a helyi ferences közösség tulajdonába. Az épületben eddig zeneiskola működött, de a rend az épületet egyéb kulturális célra szeretné felhasználni. Ehhez az újraértelmezéshez, viszont elengedhetetlen volt a kolostort és a hozzá kapcsolódó plébániatemplomot felmérni. Ebben a munkában mi is részt vettünk az Építészettörténeti és Műemléki Tanszék, illetve a Kolozsvári Műszaki Egyetem szervezésében. A felmérés mellett komolyabban is szerettünk volna megismerkedni az épülettel, mivel építészettörténeti szempontból rendkívül gazdag és érdekes az együttes. Az épületeken kivehetőek mind román, gótikus és barokk stílusjegyek is, melyek a többszöri átépítésre utalnak. Ezek az átépítések gyakran nem vették figyelembe az előző korszak megóvásának igényét. Például a templom legutóbbi átépítésének következében olyan szervesen eltüntették a korábbi stílusjegyeket, hogy az enteriőrből szemlélve egy tökéletes barokk templomot érzékelünk. Ennek ellenére az épület felmérése során számos olyan bizonyíték került felszínre, melyek lehetővé teszik az épületegyüttes fejlődésének részletesebb kutatását. Dolgozatunkban a felmérés eredményei mellett egy másik hasznos elsődleges forrásra is támaszkodtunk: a rend szerzetesei által írt Historia Domus-ra. Továbbá célunk volt az is, hogy az épület építési periódusait meghatározzuk és az egyes periódusokban rekonstrukciós alternatívát adjunk az épületről. Ebben a korábbi felmérések, falfeltárások és régészeti kutatások eredményei is segítséget nyújtottak munkánkban. Ezt a kutatást azért is tartottuk fontosnak, mert az eredetitől eltérő funkcióban fogják felhasználni az épületet, és ehhez szükségszerű az épület építészeti – építészettörténeti jelentőségét meghatározni.</w:t>
      </w:r>
    </w:p>
    <w:p>
      <w:pPr>
        <w:widowControl w:val="on"/>
        <w:pBdr/>
        <w:spacing w:before="240" w:after="240" w:line="240" w:lineRule="auto"/>
        <w:ind w:left="0" w:right="0"/>
        <w:jc w:val="left"/>
      </w:pPr>
      <w:r>
        <w:rPr>
          <w:color w:val="000000"/>
          <w:sz w:val="24"/>
          <w:szCs w:val="24"/>
        </w:rPr>
        <w:t xml:space="preserve">A dolgozatot készítik: </w:t>
      </w:r>
    </w:p>
    <w:p>
      <w:pPr>
        <w:widowControl w:val="on"/>
        <w:pBdr/>
        <w:spacing w:before="240" w:after="240" w:line="240" w:lineRule="auto"/>
        <w:ind w:left="0" w:right="0"/>
        <w:jc w:val="left"/>
      </w:pPr>
      <w:r>
        <w:rPr>
          <w:color w:val="000000"/>
          <w:sz w:val="24"/>
          <w:szCs w:val="24"/>
        </w:rPr>
        <w:t xml:space="preserve">Ötvös Tamás Péter V2EVFH</w:t>
      </w:r>
      <w:r>
        <w:rPr>
          <w:color w:val="000000"/>
          <w:sz w:val="24"/>
          <w:szCs w:val="24"/>
        </w:rPr>
        <w:br/>
        <w:t xml:space="preserve">Tempfli M. Szilárd EQP12O</w:t>
      </w:r>
    </w:p>
    <w:p>
      <w:pPr>
        <w:widowControl w:val="on"/>
        <w:pBdr/>
        <w:spacing w:before="240" w:after="240" w:line="240" w:lineRule="auto"/>
        <w:ind w:left="0" w:right="0"/>
        <w:jc w:val="left"/>
      </w:pPr>
      <w:r>
        <w:rPr>
          <w:color w:val="000000"/>
          <w:sz w:val="24"/>
          <w:szCs w:val="24"/>
        </w:rPr>
        <w:t xml:space="preserve">Budapest, 2013. év január havának 6. napja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851275">
    <w:multiLevelType w:val="hybridMultilevel"/>
    <w:lvl w:ilvl="0" w:tplc="161448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851275">
    <w:abstractNumId w:val="548512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14908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