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KÁLMÁN</w:t>
            </w:r>
          </w:p>
          <w:p w:rsidR="00C275A3" w:rsidRDefault="00A96AEC" w:rsidP="00C275A3">
            <w:pPr>
              <w:pStyle w:val="Hallgatokepzes"/>
            </w:pPr>
            <w:r>
              <w:t>health tourism organizer</w:t>
            </w:r>
            <w:r>
              <w:br/>
            </w:r>
            <w:r w:rsidR="00E77B23">
              <w:t>BSc, 6. semester</w:t>
            </w:r>
          </w:p>
          <w:p w:rsidR="00C265CE" w:rsidRPr="009E5FF1" w:rsidRDefault="00E77B23" w:rsidP="00C275A3">
            <w:pPr>
              <w:pStyle w:val="Hallgatokepzes"/>
              <w:rPr>
                <w:b/>
                <w:caps/>
              </w:rPr>
            </w:pPr>
            <w:r>
              <w:t>University of Pécs</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Dr. Turcsányi</w:t>
            </w:r>
          </w:p>
          <w:p w:rsidR="00DB4822" w:rsidRDefault="00DB4822" w:rsidP="00E11062">
            <w:pPr>
              <w:pStyle w:val="Konzulensek"/>
            </w:pPr>
            <w:r w:rsidRPr="00DB4822">
              <w:t>professor’s assistant,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 ANALYSIS OF THE ENVIRONMENT OF MICRO- AND SMALL TOURISM COMPANIES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world, one with significance excelling in the socio-economic processes of our homeland so is the role of the tourism. In this section mainly micro and small enterprises work. I made my examination among these. I studied the accessibility of the competition condition systems, his transparency in my survey and their credit habits.I examined it with the associations of protection of interests affecting the different tourism regions, with organisations truth the measure of satisfaction. I handed out the questionnaires in all of the domestic tourism regions (concerned personally and on-line).To the assessment I applied a diverse statistical method. Independence examination, Csuprov- associative coefficient, variance resolution. I used the processing of the data Microsoft Excel and SPSS for Windows.Results: I set up more hypotheses in the course of my research.1.The tourism undertaking's character influences the type of the claimed bank credit significantly. 5% significance beside a level can be declared, that the undertaking's character, ill. there is a contact between the type of the claimed credit though (khi^2=16,92215595), but the Csuprov-with the help of an associative coefficient verifiable, that this contact for loose one can be entered sporting event (t 0.17). This hypothesis of mine was not justified so.2.Mi bigger a tourism undertaking's size, knows it rather at it and uses the domestic and EU. competition opportunities. The statistical analysis made with the help of the variance resolution the mikro a yes signaled a strong connection in undertakings' case (H^2= 67%, H=0,79). This contact proved to be loose on the other hand in the small enterprises' case (H^2=16%, H=0,4). 3.The change of the tourism undertakings' employee staff numbers is linked to the change of the income from sales tightly. This hypothesis of mine proved true partly. The micro the correlational examination signaled a strong contact averagely with his help in undertakings' case (r 0,56). This contact was weaker at medium one in case of the small enterprises (R=0,29).Inferences:The research is verifiable as his result in order for the undertaking's character to influence the tourism undertakings' credit habits slightly. The supplies of the different bank portfolios are much more determining. At what bigger a tourism undertaking's size, the different one, domestic and union applications helping undertakings can take advantage of it better at it provided it opportunities.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818739">
    <w:multiLevelType w:val="hybridMultilevel"/>
    <w:lvl w:ilvl="0" w:tplc="646525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818739">
    <w:abstractNumId w:val="918187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29444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