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BALOG</w:t>
            </w:r>
          </w:p>
          <w:p w:rsidR="00C275A3" w:rsidRDefault="00A96AEC" w:rsidP="00C275A3">
            <w:pPr>
              <w:pStyle w:val="Hallgatokepzes"/>
            </w:pPr>
            <w:r>
              <w:t>Social Work</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Tóth / Tóth Balázs</w:t>
            </w:r>
          </w:p>
          <w:p w:rsidR="00DB4822" w:rsidRDefault="00DB4822" w:rsidP="00E11062">
            <w:pPr>
              <w:pStyle w:val="Konzulensek"/>
            </w:pPr>
            <w:r w:rsidRPr="00DB4822">
              <w:t>Teaching Assistant,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Drogs and the Prevention. Connection, prevention in calm of drugs in class of 11. students in the city of Hatvan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Aims: The factors and processes in revealing that encourage young people to try drugs, and among the drugs increase the chances of testing. This research examines whether the drug prevention among students appears to correspond to what extent the needs of the target group, to cover the needs that young people have come to expect in relation to prevention. In addition, the research also seeks answers to how to help the young Hatvan institutions - known professionals and drug problems of confidence, primarily from someone asking for help.</w:t>
      </w:r>
    </w:p>
    <w:p>
      <w:pPr>
        <w:pBdr/>
        <w:spacing w:before="240" w:after="240" w:line="240" w:lineRule="auto"/>
        <w:ind w:left="0" w:right="0"/>
        <w:jc w:val="left"/>
      </w:pPr>
      <w:r>
        <w:rPr>
          <w:color w:val="000000"/>
          <w:sz w:val="24"/>
          <w:szCs w:val="24"/>
        </w:rPr>
        <w:t xml:space="preserve">Research method: 2010th October 70 people self-administered questionnaires included the results of processing 11 year secondary school students, involving students repeating the year. Non-representative sampling. Results: Among young people, increasing the incidence of drug use, which may be due to the easy access to the parents' educational level and economic situation and the immediate environment is equally important. The students formulated by the drug-prevention needs do not match the contents of providing prevention activities. Students know a few people are professionals, organizations that can assist them with problems of drugs. The sense of trust to them for a low rate.</w:t>
      </w:r>
    </w:p>
    <w:p>
      <w:pPr>
        <w:pBdr/>
        <w:spacing w:before="240" w:after="240" w:line="240" w:lineRule="auto"/>
        <w:ind w:left="0" w:right="0"/>
        <w:jc w:val="left"/>
      </w:pPr>
      <w:r>
        <w:rPr>
          <w:color w:val="000000"/>
          <w:sz w:val="24"/>
          <w:szCs w:val="24"/>
        </w:rPr>
        <w:t xml:space="preserve">Conclusion: Among young people, special attention should be paid to the content of drug prevention activities to be implemented more effectively in prevention. It is necessary that the target group members stand in a constant relation to adequately support professional who can turn to with confidence.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19093">
    <w:multiLevelType w:val="hybridMultilevel"/>
    <w:lvl w:ilvl="0" w:tplc="52786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19093">
    <w:abstractNumId w:val="57219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943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