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KATZ</w:t>
            </w:r>
          </w:p>
          <w:p w:rsidR="00C275A3" w:rsidRDefault="00A96AEC" w:rsidP="00C275A3">
            <w:pPr>
              <w:pStyle w:val="Hallgatokepzes"/>
            </w:pPr>
            <w:r>
              <w:t>paramedic</w:t>
            </w:r>
            <w:r>
              <w:br/>
            </w:r>
            <w:r w:rsidR="00E77B23">
              <w:t>BSc, 8.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Betlehem, PhD</w:t>
            </w:r>
          </w:p>
          <w:p w:rsidR="00DB4822" w:rsidRDefault="00DB4822" w:rsidP="00E11062">
            <w:pPr>
              <w:pStyle w:val="Konzulensek"/>
            </w:pPr>
            <w:r w:rsidRPr="00DB4822">
              <w:t>associate professor, dean,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Importance of first responder's role in acut STROKE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Judit Katz University of Pécs Faculty of Health Sciences</w:t>
      </w:r>
    </w:p>
    <w:p>
      <w:pPr>
        <w:widowControl w:val="on"/>
        <w:pBdr/>
        <w:spacing w:before="240" w:after="240" w:line="240" w:lineRule="auto"/>
        <w:ind w:left="0" w:right="0"/>
        <w:jc w:val="left"/>
      </w:pPr>
      <w:r>
        <w:rPr>
          <w:color w:val="000000"/>
          <w:sz w:val="24"/>
          <w:szCs w:val="24"/>
        </w:rPr>
        <w:t xml:space="preserve">Natinal Ambulance Service, Szekszárd Ambulance Station</w:t>
      </w:r>
    </w:p>
    <w:p>
      <w:pPr>
        <w:widowControl w:val="on"/>
        <w:pBdr/>
        <w:spacing w:before="240" w:after="240" w:line="240" w:lineRule="auto"/>
        <w:ind w:left="0" w:right="0"/>
        <w:jc w:val="left"/>
      </w:pPr>
      <w:r>
        <w:rPr>
          <w:color w:val="000000"/>
          <w:sz w:val="24"/>
          <w:szCs w:val="24"/>
        </w:rPr>
        <w:t xml:space="preserve">The Selfgouverment’s Hospital of Tolna County, ER Department</w:t>
      </w:r>
    </w:p>
    <w:p>
      <w:pPr>
        <w:widowControl w:val="on"/>
        <w:pBdr/>
        <w:spacing w:before="240" w:after="240" w:line="240" w:lineRule="auto"/>
        <w:ind w:left="0" w:right="0"/>
        <w:jc w:val="left"/>
      </w:pPr>
      <w:r>
        <w:rPr>
          <w:color w:val="000000"/>
          <w:sz w:val="24"/>
          <w:szCs w:val="24"/>
        </w:rPr>
        <w:t xml:space="preserve">THE IMPORTANCE OF FIRST RESPONDER’S ROLE IN ACUTE STROKE</w:t>
      </w:r>
    </w:p>
    <w:p>
      <w:pPr>
        <w:widowControl w:val="on"/>
        <w:pBdr/>
        <w:spacing w:before="240" w:after="240" w:line="240" w:lineRule="auto"/>
        <w:ind w:left="0" w:right="0"/>
        <w:jc w:val="left"/>
      </w:pPr>
      <w:r>
        <w:rPr>
          <w:color w:val="000000"/>
          <w:sz w:val="24"/>
          <w:szCs w:val="24"/>
        </w:rPr>
        <w:t xml:space="preserve">Introduction: The first responder has an important role in transporting a patient suffering stroke to hospital within the therapeutical period. This research’s purpose is to weigh up the transport time in Hungary.</w:t>
      </w:r>
    </w:p>
    <w:p>
      <w:pPr>
        <w:widowControl w:val="on"/>
        <w:pBdr/>
        <w:spacing w:before="240" w:after="240" w:line="240" w:lineRule="auto"/>
        <w:ind w:left="0" w:right="0"/>
        <w:jc w:val="left"/>
      </w:pPr>
      <w:r>
        <w:rPr>
          <w:color w:val="000000"/>
          <w:sz w:val="24"/>
          <w:szCs w:val="24"/>
        </w:rPr>
        <w:t xml:space="preserve">Methods: the cross-sectional research was made in three hungarian towns (n=185). We ascertained the time between the first signs and symptoms and the arrival in hospital. Among the sociographycal-demographycal datas we weighed up the signs and symptoms landmarking stroke, the causes of being late prehospitally and the circumstances of arriving in hospital. We summerised datas from January 2010 to December 2010 and we used the khi squre ANOVA probe for mathematical statistical analysis with SPSS18.0 program.</w:t>
      </w:r>
    </w:p>
    <w:p>
      <w:pPr>
        <w:widowControl w:val="on"/>
        <w:pBdr/>
        <w:spacing w:before="240" w:after="240" w:line="240" w:lineRule="auto"/>
        <w:ind w:left="0" w:right="0"/>
        <w:jc w:val="left"/>
      </w:pPr>
      <w:r>
        <w:rPr>
          <w:color w:val="000000"/>
          <w:sz w:val="24"/>
          <w:szCs w:val="24"/>
        </w:rPr>
        <w:t xml:space="preserve">Results: 46,5 % of people involved in research was male, 53,5% female, de avarage age was 66,8 years. The most common signs are dizziness (43,2%), difficulty in speech (41,1%), weakness or paralysis in extremities mostly in one side (41,1%), numbness in extremities (34,1%), difficulty mooving (27,6%), difficulty seeing (26,5%), mouth frown (18,9%), difficulty swalowing (13,5%). The avarage time betwen the first signs and calling for help was 1 hour although 34,1 % was called within 3 hours. From the first contact in more than two third of the events (62,2%) patients arrive in the hospital later than three hours. The most stroke suffered patient called his family doctor (49,7%), only 31,4% called the National Ambulance Service and 18,9% went directly to the hospital. Those who got to the hospital in more than three hours, called their family doctor for help (p=0,01). The research proved that people who live alone or who are widow usually call 104 for help (p=0,044). The time between the first signs and the proper treatment depends on which health care organization is called first (p=0,00).</w:t>
      </w:r>
    </w:p>
    <w:p>
      <w:pPr>
        <w:widowControl w:val="on"/>
        <w:pBdr/>
        <w:spacing w:before="240" w:after="240" w:line="240" w:lineRule="auto"/>
        <w:ind w:left="0" w:right="0"/>
        <w:jc w:val="left"/>
      </w:pPr>
      <w:r>
        <w:rPr>
          <w:color w:val="000000"/>
          <w:sz w:val="24"/>
          <w:szCs w:val="24"/>
        </w:rPr>
        <w:t xml:space="preserve">Conclusion: Observing the stroke’s first signs patients have to know whom to apply for help, who is competent to give specialized help within the therapeutical period. It is waiste of time to call for family doctor’s help when observing stroke symptoms. . Plenty of international research pointed that lay people’s factual knowledge about the illnesses can be enlarged if they are informed, which is recommended.</w:t>
      </w:r>
    </w:p>
    <w:p>
      <w:pPr>
        <w:widowControl w:val="on"/>
        <w:pBdr/>
        <w:spacing w:before="240" w:after="240" w:line="240" w:lineRule="auto"/>
        <w:ind w:left="0" w:right="0"/>
        <w:jc w:val="left"/>
      </w:pPr>
      <w:r>
        <w:rPr>
          <w:color w:val="000000"/>
          <w:sz w:val="24"/>
          <w:szCs w:val="24"/>
        </w:rPr>
        <w:t xml:space="preserve">Supervisor: József Betlehem PhD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63624">
    <w:multiLevelType w:val="hybridMultilevel"/>
    <w:lvl w:ilvl="0" w:tplc="69526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63624">
    <w:abstractNumId w:val="137636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63620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