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BALOGH</w:t>
            </w:r>
          </w:p>
          <w:p w:rsidR="00C275A3" w:rsidRDefault="00A96AEC" w:rsidP="00C275A3">
            <w:pPr>
              <w:pStyle w:val="Hallgatokepzes"/>
            </w:pPr>
            <w:r>
              <w:t>Health Care and Disease Prevention - Health Visitor</w:t>
            </w:r>
            <w:r>
              <w:br/>
            </w:r>
            <w:r w:rsidR="00E77B23">
              <w:t>BSc, 8.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Harjánné Dr. Brantmüller Éva</w:t>
            </w:r>
          </w:p>
          <w:p w:rsidR="00DB4822" w:rsidRDefault="00DB4822" w:rsidP="00E11062">
            <w:pPr>
              <w:pStyle w:val="Konzulensek"/>
            </w:pPr>
            <w:r w:rsidRPr="00DB4822">
              <w:t>assistant professor,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Adoption nowadays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Infertile couples often demand adoption. In my research I have studied the characteristics of adoptions: the motivational factors, requirements concerning the child, the length of the procedure, the experiences related to adoption, and the relation between these experiences.</w:t>
      </w:r>
    </w:p>
    <w:p>
      <w:pPr>
        <w:widowControl w:val="on"/>
        <w:pBdr/>
        <w:spacing w:before="240" w:after="240" w:line="240" w:lineRule="auto"/>
        <w:ind w:left="0" w:right="0"/>
        <w:jc w:val="left"/>
      </w:pPr>
      <w:r>
        <w:rPr>
          <w:color w:val="000000"/>
          <w:sz w:val="24"/>
          <w:szCs w:val="24"/>
        </w:rPr>
        <w:t xml:space="preserve">Methods: Quantitative, a structured interview record was made during a cross-sectional study. 26 adoptions in Zala county and 14 adoptions in Somogy county can be seen in my sample. These adoptions happened after the year of 1997. The mathematical statistic analysis was made by the Fisher Exact test.</w:t>
      </w:r>
    </w:p>
    <w:p>
      <w:pPr>
        <w:widowControl w:val="on"/>
        <w:pBdr/>
        <w:spacing w:before="240" w:after="240" w:line="240" w:lineRule="auto"/>
        <w:ind w:left="0" w:right="0"/>
        <w:jc w:val="left"/>
      </w:pPr>
      <w:r>
        <w:rPr>
          <w:color w:val="000000"/>
          <w:sz w:val="24"/>
          <w:szCs w:val="24"/>
        </w:rPr>
        <w:t xml:space="preserve">Results: Those Parents who had chosen the open adoption could adopt significantly more babies (p = 0.017).The cause of the 87,5% of the adoptions was infertility . The number of requirements concerning children affected the length of the procedure (p = 0.003). 78% of the examined sample did not change the expectations despite the long procedure. Those women who are not infertile and are under the age of 35 had more adoptions than the women who are older than 35 (p = 0.018). Those who adopted a child between the age of 0 and 4 had more criteria than those who adopted between the age of 5 and 9 (p = 0.011). Those women who had secondary school qualification and those who were blue-collar workers had significantly more requirements (p = 0.011), and marked the age of the child as a requirement in a higher ratio (p = 0.004). In addition, people living in the city wanted younger children in a higher ratio, than people living in the countryside(p = 0.021). Higher educated mothers are significantly more likely to tell their children the fact that they were adopted, than lower educated mothers(p = 0.041). People living in Zala county found the preparation for the adoption more effective than people from Somogy county(p = 0.027).</w:t>
      </w:r>
    </w:p>
    <w:p>
      <w:pPr>
        <w:widowControl w:val="on"/>
        <w:pBdr/>
        <w:spacing w:before="240" w:after="240" w:line="240" w:lineRule="auto"/>
        <w:ind w:left="0" w:right="0"/>
        <w:jc w:val="left"/>
      </w:pPr>
      <w:r>
        <w:rPr>
          <w:color w:val="000000"/>
          <w:sz w:val="24"/>
          <w:szCs w:val="24"/>
        </w:rPr>
        <w:t xml:space="preserve">Conclusion: The reason for adoption is usually several years of infertility. The parents have more requirements concerning the children, and it makes the procedure longer. The requirements can be affected by the parents’ level of qualification, their job and their dwelling place . The most common requirements are : infant age, health status and race.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23448">
    <w:multiLevelType w:val="hybridMultilevel"/>
    <w:lvl w:ilvl="0" w:tplc="15608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23448">
    <w:abstractNumId w:val="561234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11555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