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MARTINEK MIKLÓS</w:t>
            </w:r>
          </w:p>
          <w:p w:rsidR="00C275A3" w:rsidRDefault="00A96AEC" w:rsidP="00C275A3">
            <w:pPr>
              <w:pStyle w:val="Hallgatokepzes"/>
            </w:pPr>
            <w:r>
              <w:t>Faipari Mérnöki BSc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Kinga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Tangram logikai játék gyakorlati alkalmazásai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a játék?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 fogalmának megállapítása nem egyszerű feladat, mert ez a tevékenység az ember életében szinte számba sem vehető változatokban fordul elő, célja és funkciója a fejlődés különböző szakaszaiban alapvetően eltérő.</w:t>
      </w:r>
      <w:r>
        <w:rPr>
          <w:color w:val="000000"/>
          <w:sz w:val="24"/>
          <w:szCs w:val="24"/>
        </w:rPr>
        <w:br/>
        <w:t xml:space="preserve">A játék, játszás a gyerekek olyan fizikai, szellemi, lelki gyakorlóterepe, mely meghatározza későbbi életének milyenségét. A játékot azonban a felnőttek jelölik ki a következő generáció számára, így a felnőttek felelőssége, hogy milyen játékot ad a gyerek kezébe.</w:t>
      </w:r>
      <w:r>
        <w:rPr>
          <w:color w:val="000000"/>
          <w:sz w:val="24"/>
          <w:szCs w:val="24"/>
        </w:rPr>
        <w:br/>
        <w:t xml:space="preserve">A keleti készségfejlesztő játékok áldásos hatásait számos tanulmány ecseteli, mégis nagyrészt alig ismerjük őket. A szakemberek szerint ma már követelmény szintű, tantervbe illeszthető módon feldolgozott háttéranyaga lehet az oktatásnak, akár az óvodai, akár az általános iskolai nevelés részeként.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Hogy mi a TANGRAM?</w:t>
      </w:r>
      <w:r>
        <w:rPr>
          <w:color w:val="000000"/>
          <w:sz w:val="24"/>
          <w:szCs w:val="24"/>
        </w:rPr>
        <w:br/>
        <w:t xml:space="preserve">Egy két-dimenziós táblajáték, ami az ősi Kínából származik. Alapja egy "bűvös erővel" felruházott négyszög, amelyet hét darabra osztunk fel: öt háromszögre, egy paralelogrammára és egy kisebb négyzetre. Mindegyik eleme adott nagyságú, ha szögeit és oldalait egymáshoz viszonyítjuk. A hét síkidomra vágott négyzet hét eleme felhasználásával több ezer feladvány létezik. Lényege a problémamegoldó képesség fejlesztése, erősítése.</w:t>
      </w:r>
      <w:r>
        <w:rPr>
          <w:color w:val="000000"/>
          <w:sz w:val="24"/>
          <w:szCs w:val="24"/>
        </w:rPr>
        <w:br/>
        <w:t xml:space="preserve">A kézi fejtörők és ezen belül különösen a tangramok, nem kisgyerekeknek valók. Vannak persze olyanok melyeket egy gyerek is könnyűszerrel meg tud oldani, azonban nagyrészükre nem ez a jellemző. Sok közülük egy tapasztalt játékos számára is több órás szellemi megfeszítést követel, pedig ránézésre a két probléma igen hasonlónak tűnik.</w:t>
      </w:r>
      <w:r>
        <w:rPr>
          <w:color w:val="000000"/>
          <w:sz w:val="24"/>
          <w:szCs w:val="24"/>
        </w:rPr>
        <w:br/>
        <w:t xml:space="preserve">A dolgozatomban az Ősi kínai tangramot és a Kör tangramot használtam fel egyedi bútorok tervezéséhez. A négyzet kirakóból egy fali polcot készítettem, melyet számtalan variációban helyezhetünk fel a falra. A kör tangramból szintén egy falipolcot és egy ülőbútort terveztem. A munkám során a tervezés kezdeti lépéseitől egészen az elkészült bútorig jutottam el. Ezt bemutatom lépésről lépésre és látható az elkészült bútorok képe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 </w:t>
      </w:r>
      <w:r>
        <w:rPr>
          <w:color w:val="000000"/>
          <w:sz w:val="24"/>
          <w:szCs w:val="24"/>
        </w:rPr>
        <w:drawing>
          <wp:inline distT="0" distB="0" distL="0" distR="0">
            <wp:extent cx="1648800" cy="1231200"/>
            <wp:docPr id="12346139" name="name150ed5e2a0a3e0" descr="imgtmp_1252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521_hu_1.png"/>
                    <pic:cNvPicPr/>
                  </pic:nvPicPr>
                  <pic:blipFill>
                    <a:blip r:embed="rId150ed5e2a0a3a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800" cy="123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drawing>
          <wp:inline distT="0" distB="0" distL="0" distR="0">
            <wp:extent cx="1634400" cy="1224000"/>
            <wp:docPr id="68362237" name="name150ed5e2a0d8fc" descr="imgtmp_12521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521_hu_2.png"/>
                    <pic:cNvPicPr/>
                  </pic:nvPicPr>
                  <pic:blipFill>
                    <a:blip r:embed="rId150ed5e2a0d8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4400" cy="122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79003">
    <w:multiLevelType w:val="hybridMultilevel"/>
    <w:lvl w:ilvl="0" w:tplc="60125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79003">
    <w:abstractNumId w:val="58579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638278" Type="http://schemas.openxmlformats.org/officeDocument/2006/relationships/numbering" Target="numbering.xml"/><Relationship Id="rId150ed5e2a0a3a2" Type="http://schemas.openxmlformats.org/officeDocument/2006/relationships/image" Target="media/imgrId150ed5e2a0a3a2.png"/><Relationship Id="rId150ed5e2a0d8bd" Type="http://schemas.openxmlformats.org/officeDocument/2006/relationships/image" Target="media/imgrId150ed5e2a0d8b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