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MARTINEK MIKLÓS</w:t>
            </w:r>
          </w:p>
          <w:p w:rsidR="00C275A3" w:rsidRDefault="00A96AEC" w:rsidP="00C275A3">
            <w:pPr>
              <w:pStyle w:val="Hallgatokepzes"/>
            </w:pPr>
            <w:r>
              <w:t>Faipari Mérnöki BSc</w:t>
            </w:r>
            <w:r>
              <w:br/>
            </w:r>
            <w:r w:rsidR="00E77B23">
              <w:t>BSc, 4. félév</w:t>
            </w:r>
          </w:p>
          <w:p w:rsidR="00C265CE" w:rsidRPr="009E5FF1" w:rsidRDefault="00E77B23" w:rsidP="00C275A3">
            <w:pPr>
              <w:pStyle w:val="Hallgatokepzes"/>
              <w:rPr>
                <w:b/>
                <w:caps/>
              </w:rPr>
            </w:pPr>
            <w:r>
              <w:t>Nyugat-magyarországi Egyetem</w:t>
            </w:r>
            <w:r w:rsidR="00C275A3">
              <w:br/>
            </w:r>
            <w:r w:rsidR="00DB4822">
              <w:t>Faipari Mérnöki Kar</w:t>
            </w:r>
          </w:p>
        </w:tc>
        <w:tc>
          <w:tcPr>
            <w:tcW w:w="4914" w:type="dxa"/>
          </w:tcPr>
          <w:p w:rsidR="00DB4822" w:rsidRPr="00DB4822" w:rsidRDefault="00DB4822" w:rsidP="004D7940">
            <w:pPr>
              <w:pStyle w:val="Hallgatonev"/>
              <w:rPr>
                <w:caps/>
              </w:rPr>
            </w:pPr>
            <w:r w:rsidRPr="00DB4822">
              <w:rPr>
                <w:caps/>
              </w:rPr>
              <w:t>SCHÜLLER GÁBOR</w:t>
            </w:r>
          </w:p>
          <w:p w:rsidR="00DB4822" w:rsidRDefault="00C275A3" w:rsidP="004D7940">
            <w:pPr>
              <w:pStyle w:val="Hallgatokepzes"/>
            </w:pPr>
            <w:r>
              <w:t>Faipari Mérnöki BSc.</w:t>
            </w:r>
            <w:r w:rsidR="00A96AEC">
              <w:br/>
              <w:t>BSc, 4. félév</w:t>
            </w:r>
          </w:p>
          <w:p w:rsidR="00DB4822" w:rsidRDefault="00DB4822" w:rsidP="004D7940">
            <w:pPr>
              <w:pStyle w:val="Hallgatointezmeny-kar"/>
            </w:pPr>
            <w:r>
              <w:t>Nyugat-magyarországi Egyetem</w:t>
            </w:r>
          </w:p>
          <w:p w:rsidR="00C265CE" w:rsidRPr="009E5FF1" w:rsidRDefault="00DB4822" w:rsidP="004D7940">
            <w:pPr>
              <w:pStyle w:val="Hallgatointezmeny-kar"/>
              <w:rPr>
                <w:b/>
                <w:caps/>
              </w:rPr>
            </w:pPr>
            <w:r>
              <w:t>Faipari Mérnöki Kar</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Gerencsér Kinga</w:t>
            </w:r>
          </w:p>
          <w:p w:rsidR="00DB4822" w:rsidRDefault="00DB4822" w:rsidP="00E11062">
            <w:pPr>
              <w:pStyle w:val="Konzulensek"/>
            </w:pPr>
            <w:r w:rsidRPr="00DB4822">
              <w:t>egyetemi docens, NYME FMK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Logikai játékcsalád tervezése, Tetraéder bontása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logikai fajáték tervezésbe és készítésbe konzulensünk, Dr. Gerencsér Kinga docens asszony révén kezdtünk bele, amikor 2010 nyarán egy fajáték készítő kurzuson vettünk részt nála, ahol látta, hogy precízen és szépen dolgozunk a fával.</w:t>
      </w:r>
      <w:r>
        <w:rPr>
          <w:color w:val="000000"/>
          <w:sz w:val="24"/>
          <w:szCs w:val="24"/>
        </w:rPr>
        <w:br/>
        <w:t xml:space="preserve">Itt hívta fel a figyelmünket az akkor 4. Országos Ördöglakat Találkozóra, amely minden év szeptemberében kerül megrendezésre. A pályázatra olyan játékkal lehet benevezni, ami új fejlesztésű, és kapcsolódik az adott évben megadott számhoz pl. 4, 5, 6 elemből áll, és kereskedelemben nem kapható logikai játék legyen.</w:t>
      </w:r>
    </w:p>
    <w:p>
      <w:pPr>
        <w:widowControl w:val="on"/>
        <w:pBdr/>
        <w:spacing w:before="240" w:after="240" w:line="240" w:lineRule="auto"/>
        <w:ind w:left="0" w:right="0"/>
        <w:jc w:val="left"/>
      </w:pPr>
      <w:r>
        <w:rPr>
          <w:color w:val="000000"/>
          <w:sz w:val="24"/>
          <w:szCs w:val="24"/>
        </w:rPr>
        <w:br/>
        <w:t xml:space="preserve">2010-ben a választásunk a Tetraéderre esett, mivel a 4-es szám jegyében volt a találkozó. Itt 2. helyezést értünk el a játékainkkal. Sok, a logikai játékvilágban híres és tapasztalt játékkészítőt előztünk meg, mely nagy örömmel töltött el bennünket. Külön kiemelték a precíz kidolgozást, szakszerű munkát és a jó menedzselést.</w:t>
      </w:r>
    </w:p>
    <w:p>
      <w:pPr>
        <w:widowControl w:val="on"/>
        <w:pBdr/>
        <w:spacing w:before="240" w:after="240" w:line="240" w:lineRule="auto"/>
        <w:ind w:left="0" w:right="0"/>
        <w:jc w:val="left"/>
      </w:pPr>
      <w:r>
        <w:rPr>
          <w:color w:val="000000"/>
          <w:sz w:val="24"/>
          <w:szCs w:val="24"/>
        </w:rPr>
        <w:t xml:space="preserve">Ezután úgy döntöttünk, hogy érdemes lenne Tudományos Diákköri Konferenciára neveznünk.</w:t>
      </w: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905381">
    <w:multiLevelType w:val="hybridMultilevel"/>
    <w:lvl w:ilvl="0" w:tplc="429433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905381">
    <w:abstractNumId w:val="7190538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342226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