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DIÁNA GABRIELLA</w:t>
            </w:r>
          </w:p>
          <w:p w:rsidR="00C275A3" w:rsidRDefault="00A96AEC" w:rsidP="00C275A3">
            <w:pPr>
              <w:pStyle w:val="Hallgatokepzes"/>
            </w:pPr>
            <w:r>
              <w:t>Turizmus-Vendéglátás</w:t>
            </w:r>
            <w:r>
              <w:br/>
            </w:r>
            <w:r w:rsidR="00E77B23">
              <w:t>BA, 4. félév</w:t>
            </w:r>
          </w:p>
          <w:p w:rsidR="00C265CE" w:rsidRPr="009E5FF1" w:rsidRDefault="00E77B23" w:rsidP="00C275A3">
            <w:pPr>
              <w:pStyle w:val="Hallgatokepzes"/>
              <w:rPr>
                <w:b/>
                <w:caps/>
              </w:rPr>
            </w:pPr>
            <w:r>
              <w:t>Kodolányi János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Kovács Péter</w:t>
            </w:r>
          </w:p>
          <w:p w:rsidR="00DB4822" w:rsidRDefault="00DB4822" w:rsidP="00E11062">
            <w:pPr>
              <w:pStyle w:val="Konzulensek"/>
            </w:pPr>
            <w:r w:rsidRPr="00DB4822">
              <w:t>főiskolai adjunktus,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„Underground vendéglátás”: Budapest új attrakciói, a romkocsmák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a budapesti underground szórakozóhelyeket, a romkocsmákat vizsgáltam. Célom a romkocsmák, közönségük, és az árnyoldaluk elfogulatlan bemutatása volt.</w:t>
      </w:r>
    </w:p>
    <w:p>
      <w:pPr>
        <w:pBdr/>
        <w:spacing w:before="240" w:after="240" w:line="240" w:lineRule="auto"/>
        <w:ind w:left="0" w:right="0"/>
        <w:jc w:val="left"/>
      </w:pPr>
      <w:r>
        <w:rPr>
          <w:color w:val="000000"/>
          <w:sz w:val="24"/>
          <w:szCs w:val="24"/>
        </w:rPr>
        <w:t xml:space="preserve">Dolgozatom eredményeként megállapíthatom a következőket:</w:t>
      </w:r>
    </w:p>
    <w:p>
      <w:pPr>
        <w:pBdr/>
        <w:spacing w:before="240" w:after="240" w:line="240" w:lineRule="auto"/>
        <w:ind w:left="0" w:right="0"/>
        <w:jc w:val="left"/>
      </w:pPr>
      <w:r>
        <w:rPr>
          <w:color w:val="000000"/>
          <w:sz w:val="24"/>
          <w:szCs w:val="24"/>
        </w:rPr>
        <w:t xml:space="preserve">A romkocsmák Budapesten találhatók, a belvárosi negyedre koncentrálódva. Saját definícióm szerint fogalmazva – romkocsma: az a szórakozóhely, amely olyan épületben található, amelynek legalább 50 éves történelme van, a terei tágasak, tagoltak, és legalább egy kerthelyiség kapcsolódik hozzá, amit évszaktól függően használatba is helyeznek.</w:t>
      </w:r>
    </w:p>
    <w:p>
      <w:pPr>
        <w:pBdr/>
        <w:spacing w:before="240" w:after="240" w:line="240" w:lineRule="auto"/>
        <w:ind w:left="0" w:right="0"/>
        <w:jc w:val="left"/>
      </w:pPr>
      <w:r>
        <w:rPr>
          <w:color w:val="000000"/>
          <w:sz w:val="24"/>
          <w:szCs w:val="24"/>
        </w:rPr>
        <w:t xml:space="preserve">Berendezésük leginkább a 70-es, 80-as évek dizájnjára hasonlít, a nyitási alapkoncepció, hogy minél kevesebb pénzből, minél hangulatosabb helyet teremtsenek. Igaz, hogy ha az évek múltán a romkocsmákat felújítják, akkor a megálmodott dizájn már sokkal tudatosabban épített, leginkább a minimalista vonalat ragadják meg.</w:t>
      </w:r>
    </w:p>
    <w:p>
      <w:pPr>
        <w:pBdr/>
        <w:spacing w:before="240" w:after="240" w:line="240" w:lineRule="auto"/>
        <w:ind w:left="0" w:right="0"/>
        <w:jc w:val="left"/>
      </w:pPr>
      <w:r>
        <w:rPr>
          <w:color w:val="000000"/>
          <w:sz w:val="24"/>
          <w:szCs w:val="24"/>
        </w:rPr>
        <w:t xml:space="preserve">A romkocsmák olyan underground szórakozóhelyek, amelyek nagy népszerűségnek örvendenek a külföldiek-belföldiek között egyaránt, ezt egységesen alátámasztja a személyes megfigyelésem és a szakmai interjúk eredményei is.</w:t>
      </w:r>
    </w:p>
    <w:p>
      <w:pPr>
        <w:pBdr/>
        <w:spacing w:before="240" w:after="240" w:line="240" w:lineRule="auto"/>
        <w:ind w:left="0" w:right="0"/>
        <w:jc w:val="left"/>
      </w:pPr>
      <w:r>
        <w:rPr>
          <w:color w:val="000000"/>
          <w:sz w:val="24"/>
          <w:szCs w:val="24"/>
        </w:rPr>
        <w:t xml:space="preserve">Számos programmal szolgálnak a közönségnek, egyaránt megtalálhatók koncertek, performanszok, vetítések, közvetítések stb. Az itallapokat vizsgálva megállapíthatjuk, hogy kommersz italok nem kaphatók, viszont nagy számban választhatunk csapolt sörök, borok és rövid italok közül. Árak tekintetében nem mondhatók olcsónak – még vidéki viszonylatban sem –, árai leginkább egy első kategóriás vendéglátóhelyéhez hasonlítanak.</w:t>
      </w:r>
    </w:p>
    <w:p>
      <w:pPr>
        <w:pBdr/>
        <w:spacing w:before="240" w:after="240" w:line="240" w:lineRule="auto"/>
        <w:ind w:left="0" w:right="0"/>
        <w:jc w:val="left"/>
      </w:pPr>
      <w:r>
        <w:rPr>
          <w:color w:val="000000"/>
          <w:sz w:val="24"/>
          <w:szCs w:val="24"/>
        </w:rPr>
        <w:t xml:space="preserve">A romkocsmák közönségét két csoportra osztottam: külföldiekre és belföldiekre. A magyar közönséget vizsgálva megállapíthatjuk, hogy egy jól körülhatárolható szegmenst ölel fel: leginkább a 21 és 32 év közötti, értelmiségi, Budapest vagy környékén élő, jó anyagi körülményekkel rendelkező fiatalok köreiben kedveltek ezek a szórakozóhelyek.</w:t>
      </w:r>
    </w:p>
    <w:p>
      <w:pPr>
        <w:pBdr/>
        <w:spacing w:before="240" w:after="240" w:line="240" w:lineRule="auto"/>
        <w:ind w:left="0" w:right="0"/>
        <w:jc w:val="left"/>
      </w:pPr>
      <w:r>
        <w:rPr>
          <w:color w:val="000000"/>
          <w:sz w:val="24"/>
          <w:szCs w:val="24"/>
        </w:rPr>
        <w:t xml:space="preserve">A biztonsági tényezőket vizsgálva Topa Zoltán r. főhadnagy úr elmondta, hogy a romkocsmák közönségére nem jellemzőek a kihágások – s bár az alkoholfogyasztás egy globális problémát, az alkoholizmust generálja – a kábítószerrel való visszaélések száma a romkocsmákban nem mérvadó.</w:t>
      </w:r>
    </w:p>
    <w:p>
      <w:pPr>
        <w:pBdr/>
        <w:spacing w:before="240" w:after="240" w:line="240" w:lineRule="auto"/>
        <w:ind w:left="0" w:right="0"/>
        <w:jc w:val="left"/>
      </w:pPr>
      <w:r>
        <w:rPr>
          <w:color w:val="000000"/>
          <w:sz w:val="24"/>
          <w:szCs w:val="24"/>
        </w:rPr>
        <w:t xml:space="preserve">A Corvintető üzletvezetője szavaival élve: „hiába jó minden, ha nincs benne lélek”, így egyértelműen megfogalmazódott bennem az a tény, hogy a romkocsmák sikerét az-az otthont teremtő hangulat határozza meg, hogy betérve egy italra egy „nagycsaládban” és abban a biztonságban érezzük magunkat, amit igazán csak az összetartozás tudata tud biztosítani nekünk a rohanó hétköznapokban…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218497">
    <w:multiLevelType w:val="hybridMultilevel"/>
    <w:lvl w:ilvl="0" w:tplc="258615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218497">
    <w:abstractNumId w:val="392184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53992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