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 JUDIT FOGASY</w:t>
            </w:r>
          </w:p>
          <w:p w:rsidR="00C275A3" w:rsidRDefault="00A96AEC" w:rsidP="00C275A3">
            <w:pPr>
              <w:pStyle w:val="Hallgatokepzes"/>
            </w:pPr>
            <w:r>
              <w:t>Astronomy</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MELINDA NAGY</w:t>
            </w:r>
          </w:p>
          <w:p w:rsidR="00DB4822" w:rsidRDefault="00C275A3" w:rsidP="004D7940">
            <w:pPr>
              <w:pStyle w:val="Hallgatokepzes"/>
            </w:pPr>
            <w:r>
              <w:t>Physicist</w:t>
            </w:r>
            <w:r w:rsidR="00A96AEC">
              <w:br/>
              <w:t>BSc, 3.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Science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Frey</w:t>
            </w:r>
          </w:p>
          <w:p w:rsidR="00DB4822" w:rsidRDefault="00DB4822" w:rsidP="00E11062">
            <w:pPr>
              <w:pStyle w:val="Konzulensek"/>
            </w:pPr>
            <w:r w:rsidRPr="00DB4822">
              <w:t>deputy head,  FÖMI Satellite Geodetic Observatory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happened in a distant radio quasar in four years?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Superluminal motion of the jets is quite often observed in the case of radio quasars. This phenomeon means that the apparent speed of the components is higher than the speed of light. Our chosen topic was studying radio quasars’ jets, especially analyzing the superluminal motion of the components.</w:t>
      </w:r>
    </w:p>
    <w:p>
      <w:pPr>
        <w:pBdr/>
        <w:spacing w:before="240" w:after="240" w:line="240" w:lineRule="auto"/>
        <w:ind w:left="0" w:right="0"/>
        <w:jc w:val="left"/>
      </w:pPr>
      <w:r>
        <w:rPr>
          <w:color w:val="000000"/>
          <w:sz w:val="24"/>
          <w:szCs w:val="24"/>
        </w:rPr>
        <w:t xml:space="preserve">Our studied object was the quasar J1429+5406 (1427+543) at a redshift of z = 3.013. We prepared its radio interferometric maps at 5 GHz at two epochs (in 1998 and 2010) using the Difmap software. The data were taken by the European and US very long baseline interferometry (VLBI) systems. The goals of the mapping were to calculate the apparent proper motion of the jet components and to determine the physical and geometric parameters of the jet. Beside the epochs listed above, we used one more result for our calculations from 1993. It was published by Britzen et al. (2008. A&amp;A vol. 484, pp 119-142.). This way we could analyze data obtained over 17 years. This is equivalent to 4 years in the rest frame of the object.</w:t>
      </w:r>
    </w:p>
    <w:p>
      <w:pPr>
        <w:pBdr/>
        <w:spacing w:before="240" w:after="240" w:line="240" w:lineRule="auto"/>
        <w:ind w:left="0" w:right="0"/>
        <w:jc w:val="left"/>
      </w:pPr>
      <w:r>
        <w:rPr>
          <w:color w:val="000000"/>
          <w:sz w:val="24"/>
          <w:szCs w:val="24"/>
        </w:rPr>
        <w:t xml:space="preserve">We fitted circular Gaussian functions to describe the brightness distribution of the components. We could securely identify the jet component nearest to the core at all three epochs. Therefore we did our calculations for this component. We found 0.014±0.005 mas/yr for the proper motion and 1.4±0.4 for the apparent speed expressed in the unit of the speed of light c. So it is not a typical superluminal object. The apparent speed is just a little higher than the speed of light. We found also that the jet angle with respect to the line of sight is less than a few degrees and the Lorentz factor that characterizes the motion of the plasma can be between 5 and 16.</w:t>
      </w:r>
    </w:p>
    <w:p>
      <w:pPr>
        <w:pBdr/>
        <w:spacing w:before="240" w:after="240" w:line="240" w:lineRule="auto"/>
        <w:ind w:left="0" w:right="0"/>
        <w:jc w:val="left"/>
      </w:pPr>
      <w:r>
        <w:rPr>
          <w:color w:val="000000"/>
          <w:sz w:val="24"/>
          <w:szCs w:val="24"/>
        </w:rPr>
        <w:t xml:space="preserve">The importance of our work is that there are just a few such distant quasars like ours with measured proper motion data. Comparing the properties of J1429+5406 and those of lower redshift objects, we found similar physical parameters.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457507">
    <w:multiLevelType w:val="hybridMultilevel"/>
    <w:lvl w:ilvl="0" w:tplc="201493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457507">
    <w:abstractNumId w:val="544575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00130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