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ALEXANDRA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 alapszak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MÉSZÁROS PÉTER</w:t>
            </w:r>
          </w:p>
          <w:p w:rsidR="00DB4822" w:rsidRDefault="00C275A3" w:rsidP="004D7940">
            <w:pPr>
              <w:pStyle w:val="Hallgatokepzes"/>
            </w:pPr>
            <w:r>
              <w:t>Gazdasági és Vidékfejlesztési agrármérnöki alapszak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Pető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Stratégiai elemzés-készítés automatizált támogatása - A Közép-Magyarországi Régió turizmusának automatizált stratégiai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a Közép-Magyarországi régió turisztikai szempontú elemzése a 2007-től 2010-ig terjedő időszakon belül megyékre, évekre és negyedévekre lebontva, egy, a hasonlóságelemzésre alapozó SWOT-elemzést központba állítva.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hagyományos SWOT-elemzés elkészítésekor az elemzők gyakran valamilyen (pl. terv, átlagos) értékhez viszonyítják a mutatóikat, vagy a saját, esetleg a szakmabeliek szubjektív véleményére hagyatkoznak. Dolgozatunkkal ezt a szubjektivitást szeretnénk minimalizálni és bemutatni egy olyan módszert, amelynek segítségével az elérhető adatvagyon alapján automatizáltan tudunk részletes elemzést készíteni.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cél a Közép-Magyarországi régió turizmusának automatizált, objektív, komplex jellemzése COCO elemzéssel támogatott SWOT analízissel. A stratégiai tervezésben gyakran használt módszer elnevezése egy angol nyelvű rövidítést takar. Lényege, hogy felsorakoztatja a vállalat gyenge ( W) és erős pontjait (S), valamint azt, hogy milyen erőforrásokat képes mozgósítani, tehát mik a lehetőségei (O), és milyen veszélyekre számíthat (T).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Célcsoportjaink között szerepel az állam, a Magyar Turizmus Zrt, Tourinform irodák, a Magyar Szálloda Szövetség, illetve az Országos Idegenforgalmi Bizottság, illetve minden, egy nagyobb területi egység turisztikai stratégiáját alakító szervezet is.</w:t>
      </w:r>
      <w:r>
        <w:rPr>
          <w:color w:val="000000"/>
          <w:sz w:val="24"/>
          <w:szCs w:val="24"/>
        </w:rPr>
        <w:br/>
        <w:t xml:space="preserve">Kutatásunk során (melynek előzménye a Gazdasági informatika I és II. tárgyak önálló feladatainak csoportmunkában való elkészítése volt) létrehoztunk egy egységes, konszolidált adatbázist a Központi Statisztikai Hivatal adataiból. Majd COCO (=objektivitásra törekvő, komponens alapú objektum összehasonlítás) futtatások segítségével felmértük, hogy az objektumok (vagyis a megyék negyedévenként vizsgálva) a tulajdonságaik alapján egymáshoz képest jól vagy rosszul teljesítettek, milyen előnyökkel vagy hátrányokkal rendelkeznek.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38924">
    <w:multiLevelType w:val="hybridMultilevel"/>
    <w:lvl w:ilvl="0" w:tplc="75635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38924">
    <w:abstractNumId w:val="19938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879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