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MRS. ISTVÁNNÉ NÉDERMANN</w:t>
            </w:r>
          </w:p>
          <w:p w:rsidR="00E77B23" w:rsidRDefault="00E77B23" w:rsidP="004D7940">
            <w:pPr>
              <w:pStyle w:val="Hallgatokepzes"/>
            </w:pPr>
            <w:r>
              <w:t>MA, 3. félév</w:t>
            </w:r>
          </w:p>
          <w:p w:rsidR="00C265CE" w:rsidRDefault="00E77B23"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Jereb</w:t>
            </w:r>
          </w:p>
          <w:p w:rsidR="00DB4822" w:rsidRDefault="00DB4822" w:rsidP="00E11062">
            <w:pPr>
              <w:pStyle w:val="Konzulensek"/>
            </w:pPr>
            <w:r w:rsidRPr="00DB4822">
              <w:t>Senior Master,SZIE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SIGN LANGUAGE INTRERPRETERS PROMINENT REPRESENTATIVES OF AN INVISIBLE CULTURE </w:t>
      </w:r>
    </w:p>
    <w:p w:rsidR="00D71DF5" w:rsidRDefault="00D71DF5" w:rsidP="00AD2602">
      <w:pPr>
        <w:jc w:val="both"/>
      </w:pPr>
    </w:p>
    <w:p>
      <w:pPr>
        <w:pBdr/>
        <w:spacing w:before="240" w:after="240" w:line="240" w:lineRule="auto"/>
        <w:ind w:left="0" w:right="0"/>
        <w:jc w:val="left"/>
      </w:pPr>
      <w:r>
        <w:rPr>
          <w:color w:val="000000"/>
          <w:sz w:val="24"/>
        </w:rPr>
        <w:t xml:space="preserve"> </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The work of the sign language interpreters can be characterized by several metaphors. We can consider them bridges between two individuals as they take an active part in the information flow between two people who „speak” different languages. We can also consider them windows as they help to open an absolutely unknown world to people with proper hearing.</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The culture of deaf people opens up to outsiders with the help of sign language interpreters, just as the hearing impaired people can mainly thank them the ability of enjoying the basic right of their autonomy on a widening range of their lives.</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During the questionnaire research I made with hearing disabled people, among others I was seeking an answer to find out whether the conception of the profession – as to a sign language interpreter only has to participate in making the informative communication flow clean and balk-free – meets the requirements of the customer or not. In my essay I demonstrate the expectations of them, most of which abilities cannot be learned at schools as they rather represent a moral value.</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In my researches I made with sign language interpreters I am also expecting to find an answer to my questions as to</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 what possible imperfections we have to face when we thoroughly examine the currently operating interpreter service system;</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 and also, in what new directions we have to step forward in order to achieve the equal rights of the deaf people, truly satisfying to both sides.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36299">
    <w:multiLevelType w:val="hybridMultilevel"/>
    <w:lvl w:ilvl="0" w:tplc="38056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36299">
    <w:abstractNumId w:val="97536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118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