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MRS. ISTVÁNNÉ NÉDERMANN</w:t>
            </w:r>
          </w:p>
          <w:p w:rsidR="00C275A3" w:rsidRDefault="00A96AEC" w:rsidP="00C275A3">
            <w:pPr>
              <w:pStyle w:val="Hallgatokepzes"/>
            </w:pPr>
            <w:r>
              <w:t>Human Resource consultant MA</w:t>
            </w:r>
            <w:r>
              <w:br/>
            </w:r>
            <w:r w:rsidR="00E77B23">
              <w:t>MA, 3.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Jereb</w:t>
            </w:r>
          </w:p>
          <w:p w:rsidR="00DB4822" w:rsidRDefault="00DB4822" w:rsidP="00E11062">
            <w:pPr>
              <w:pStyle w:val="Konzulensek"/>
            </w:pPr>
            <w:r w:rsidRPr="00DB4822">
              <w:t>Senior Master,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Sign language intrerpreters prominent representatives of an invisible culture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work of the sign language interpreters can be characterized by several metaphors. We can consider them bridges between two individuals as they take an active part in the information flow between two people who „speak” different languages. We can also consider them windows as they help to open an absolutely unknown world to people with proper hearing.</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culture of deaf people opens up to outsiders with the help of sign language interpreters, just as the hearing impaired people can mainly thank them the ability of enjoying the basic right of their autonomy on a widening range of their lives.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During the questionnaire research I made with hearing disabled people, among others I was seeking an answer to find out whether the conception of the profession – as to a sign language interpreter only has to participate in making the informative communication flow clean and balk-free – meets the requirements of the customer or not. In my essay I demonstrate the expectations of them, most of which abilities cannot be learned at schools as they rather represent a moral value.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my researches I made with sign language interpreters I am also expecting to find an answer to my questions as to</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what possible imperfections we have to face when we thoroughly examine the currently operating interpreter service system;</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and also, in what new directions we have to step forward in order to achieve the equal rights of the deaf people, truly satisfying to both sides.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61983">
    <w:multiLevelType w:val="hybridMultilevel"/>
    <w:lvl w:ilvl="0" w:tplc="255288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61983">
    <w:abstractNumId w:val="964619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96724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