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TARI KATALIN</w:t>
            </w:r>
          </w:p>
          <w:p w:rsidR="00C275A3" w:rsidRDefault="00A96AEC" w:rsidP="00C275A3">
            <w:pPr>
              <w:pStyle w:val="Hallgatokepzes"/>
            </w:pPr>
            <w:r>
              <w:t>Ellátási-lánc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Szolnoki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Hochschule GEISENHEIM (Institut für Betriebswirtschaft und Marktforschung)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fejlődés a borászatban és a bormarketingben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FENNTARTHATÓ FEJLŐDÉS A BORÁSZATBAN ÉS A BORMARKETINGBEN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elsődleges célja és alapkérdése a már egyre sűrűbben hallható fogalom, a „fenntartható fejlődés” pontos meghatározásának tisztázása volt, első sorban a borászati iparra és a szőlészeti szekcióra centralizálódva.</w:t>
      </w:r>
      <w:r>
        <w:rPr>
          <w:color w:val="000000"/>
          <w:sz w:val="24"/>
          <w:szCs w:val="24"/>
        </w:rPr>
        <w:br/>
        <w:t xml:space="preserve">Írásos összefoglalóm 22 ember véleménye alapján, arra mutat rá, hogy milyen nehéz meghatározni a "fenntarthatóság" fogalmát a boriparban. A megkérdezettek között a szőlő- és bortermelőkön át, nemzetközi szintű kereskedők, marketing szakemberek és egy egyéb, a szakmában aktívan részt vevő szakértők is voltak. Elsődlegesen a borászati szakemberek véleményét mutatom, amely keretein belül a fenntartható fejlődés gyakorlati megjelenését és értelmezését kutattam.</w:t>
      </w:r>
      <w:r>
        <w:rPr>
          <w:color w:val="000000"/>
          <w:sz w:val="24"/>
          <w:szCs w:val="24"/>
        </w:rPr>
        <w:br/>
        <w:t xml:space="preserve">A kutatás teljességére törekedve egy fogyasztói kérdőív is lekérdezésre került, melyre internetes úton 194 ember adott választ.</w:t>
      </w:r>
      <w:r>
        <w:rPr>
          <w:color w:val="000000"/>
          <w:sz w:val="24"/>
          <w:szCs w:val="24"/>
        </w:rPr>
        <w:br/>
        <w:t xml:space="preserve">A dolgozat keretein belül legalább kísérletet teszek arra, hogy körvonalazzam a jövőben megjelenhető gyakorlati alkalmazás lehetőségeit.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35023">
    <w:multiLevelType w:val="hybridMultilevel"/>
    <w:lvl w:ilvl="0" w:tplc="6458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35023">
    <w:abstractNumId w:val="60835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588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