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SZAPPANOS</w:t>
            </w:r>
          </w:p>
          <w:p w:rsidR="00C275A3" w:rsidRDefault="00A96AEC" w:rsidP="00C275A3">
            <w:pPr>
              <w:pStyle w:val="Hallgatokepzes"/>
            </w:pPr>
            <w:r>
              <w:t>Regional and Environmental Economic Studies</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Tóth</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regional examinaton of agricultural potencial and subsidies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is prepared about agricultural subsidies. In my research, I describe the history, definition and importance of livestock breeding and cultivation of plants.</w:t>
      </w:r>
    </w:p>
    <w:p>
      <w:pPr>
        <w:pBdr/>
        <w:spacing w:before="240" w:after="240" w:line="240" w:lineRule="auto"/>
        <w:ind w:left="0" w:right="0"/>
        <w:jc w:val="left"/>
      </w:pPr>
      <w:r>
        <w:rPr>
          <w:color w:val="000000"/>
          <w:sz w:val="24"/>
          <w:szCs w:val="24"/>
        </w:rPr>
        <w:t xml:space="preserve">I also search for the answer to why agricultural subsidies are important and the place of support policy within Common Agricultural Policy. I also outline the different experts’ opinions about how they judge the importance of subsidies before and after joining to the European Union.</w:t>
      </w:r>
    </w:p>
    <w:p>
      <w:pPr>
        <w:pBdr/>
        <w:spacing w:before="240" w:after="240" w:line="240" w:lineRule="auto"/>
        <w:ind w:left="0" w:right="0"/>
        <w:jc w:val="left"/>
      </w:pPr>
      <w:r>
        <w:rPr>
          <w:color w:val="000000"/>
          <w:sz w:val="24"/>
          <w:szCs w:val="24"/>
        </w:rPr>
        <w:t xml:space="preserve">In the main part of my research, I compare the different support payments and the projected values of spatial statistics. According to the indicators, areas above and below average are separated. The aim of my research is to determine whether proportionately more advanced, so above-average regions, got more support than below-average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22379">
    <w:multiLevelType w:val="hybridMultilevel"/>
    <w:lvl w:ilvl="0" w:tplc="19050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22379">
    <w:abstractNumId w:val="43022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817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