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KATALIN FARKAS</w:t>
            </w:r>
          </w:p>
          <w:p w:rsidR="00C275A3" w:rsidRDefault="00A96AEC" w:rsidP="00C275A3">
            <w:pPr>
              <w:pStyle w:val="Hallgatokepzes"/>
            </w:pPr>
            <w:r>
              <w:t>Rural Development, Agricultural Engineering</w:t>
            </w:r>
            <w:r>
              <w:br/>
            </w:r>
            <w:r w:rsidR="00E77B23">
              <w:t>MSc, 3.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Krisztián Ritter</w:t>
            </w:r>
          </w:p>
          <w:p w:rsidR="00DB4822" w:rsidRDefault="00DB4822" w:rsidP="00E11062">
            <w:pPr>
              <w:pStyle w:val="Konzulensek"/>
            </w:pPr>
            <w:r w:rsidRPr="00DB4822">
              <w:t> 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Role of Tourism Destination Management in rural development through the example of the TDM Association of the Mor Wine Region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will analyse in my essay the roles of the Tourism Destination Management Organizations in the Rural Development, thru a concrete example of a micro-region (Region Mor) and a TDM Association (TDM Association of the Mor Wine Region)</w:t>
      </w:r>
    </w:p>
    <w:p>
      <w:pPr>
        <w:pBdr/>
        <w:spacing w:before="240" w:after="240" w:line="240" w:lineRule="auto"/>
        <w:ind w:left="0" w:right="0"/>
        <w:jc w:val="left"/>
      </w:pPr>
      <w:r>
        <w:rPr>
          <w:color w:val="000000"/>
          <w:sz w:val="24"/>
          <w:szCs w:val="24"/>
        </w:rPr>
        <w:t xml:space="preserve">My choice of subject was strongly influenced by my six year work experience in rural development (LEADER project and micro-region association) and the fact that I am the Manager in the subject TDM office.</w:t>
      </w:r>
    </w:p>
    <w:p>
      <w:pPr>
        <w:pBdr/>
        <w:spacing w:before="240" w:after="240" w:line="240" w:lineRule="auto"/>
        <w:ind w:left="0" w:right="0"/>
        <w:jc w:val="left"/>
      </w:pPr>
      <w:r>
        <w:rPr>
          <w:color w:val="000000"/>
          <w:sz w:val="24"/>
          <w:szCs w:val="24"/>
        </w:rPr>
        <w:t xml:space="preserve">The main point of my essay is to show and confirm with real data the growth of the micro-regions caused by the work of the TDM Associations.</w:t>
      </w:r>
    </w:p>
    <w:p>
      <w:pPr>
        <w:pBdr/>
        <w:spacing w:before="240" w:after="240" w:line="240" w:lineRule="auto"/>
        <w:ind w:left="0" w:right="0"/>
        <w:jc w:val="left"/>
      </w:pPr>
      <w:r>
        <w:rPr>
          <w:color w:val="000000"/>
          <w:sz w:val="24"/>
          <w:szCs w:val="24"/>
        </w:rPr>
        <w:t xml:space="preserve">I will show the generic features of the TDM, the growth and the development goals of micro-region Mor, the TDM Association of the Mor Wine Region, the achievements, the running tasks and the contact points with other rural projects. Hereby I would like to illustrate the inherent potential of the TDM Associations.</w:t>
      </w:r>
    </w:p>
    <w:p>
      <w:pPr>
        <w:pBdr/>
        <w:spacing w:before="240" w:after="240" w:line="240" w:lineRule="auto"/>
        <w:ind w:left="0" w:right="0"/>
        <w:jc w:val="left"/>
      </w:pPr>
      <w:r>
        <w:rPr>
          <w:color w:val="000000"/>
          <w:sz w:val="24"/>
          <w:szCs w:val="24"/>
        </w:rPr>
        <w:t xml:space="preserve">My long time work and practical experience was helping me during the preparation of this essay, I have also used primary and secondary data collection (questionnaire, interviews, workshops, special literature, and analyzing of special data) and processing all these data</w:t>
      </w:r>
    </w:p>
    <w:p>
      <w:pPr>
        <w:pBdr/>
        <w:spacing w:before="240" w:after="240" w:line="240" w:lineRule="auto"/>
        <w:ind w:left="0" w:right="0"/>
        <w:jc w:val="left"/>
      </w:pPr>
      <w:r>
        <w:rPr>
          <w:color w:val="000000"/>
          <w:sz w:val="24"/>
          <w:szCs w:val="24"/>
        </w:rPr>
        <w:t xml:space="preserve">These researches indicates that how could a bottom-up civil organization impact a micro-region touristic-life, and also effect other parts of life. I will show the positive changes on the settlements in the region, caused by an association like this. Finally my hope is that my conclusions and suggestions will assist the TDM Associations to help succesfully the development of the hungarian rural regions.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67533">
    <w:multiLevelType w:val="hybridMultilevel"/>
    <w:lvl w:ilvl="0" w:tplc="74811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67533">
    <w:abstractNumId w:val="721675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94589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