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VILMOS GERGŐ KOVÁCS</w:t>
            </w:r>
          </w:p>
          <w:p w:rsidR="00C275A3" w:rsidRDefault="00A96AEC" w:rsidP="00C275A3">
            <w:pPr>
              <w:pStyle w:val="Hallgatokepzes"/>
            </w:pPr>
            <w:r>
              <w:t>Tourism and catering</w:t>
            </w:r>
            <w:r>
              <w:br/>
            </w:r>
            <w:r w:rsidR="00E77B23">
              <w:t>BA, 5. semester</w:t>
            </w:r>
          </w:p>
          <w:p w:rsidR="00C265CE" w:rsidRPr="009E5FF1" w:rsidRDefault="00E77B23" w:rsidP="00C275A3">
            <w:pPr>
              <w:pStyle w:val="Hallgatokepzes"/>
              <w:rPr>
                <w:b/>
                <w:caps/>
              </w:rPr>
            </w:pPr>
            <w:r>
              <w:t>Szent István University</w:t>
            </w:r>
            <w:r w:rsidR="00C275A3">
              <w:br/>
            </w:r>
            <w:r w:rsidR="00DB4822">
              <w:t>Faculty of Economics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Prof. Dr. Lajos Szabó DSc.</w:t>
            </w:r>
          </w:p>
          <w:p w:rsidR="00DB4822" w:rsidRDefault="00DB4822" w:rsidP="00E11062">
            <w:pPr>
              <w:pStyle w:val="Konzulensek"/>
            </w:pPr>
            <w:r w:rsidRPr="00DB4822">
              <w:t>Professor emeritus, SZIE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Birth and perspectives of pálinka-tourism in Hungary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My research focuses on the birth and the perspectives of pálinkatourism in Hungary. Since the amendment of Act of 2002 on food this ‘Hungaricum’ product got established in the domestic tourism. My research also covers the national and the international exhibitions/debuts, and its role in the tourism in Hungary. How it affects or may affect the tourism of less developed regions. In my research I conducted in-depth interviews, visited festivals, distilleries and tasting houses. The chapters of my paper discuss the following issues: festivals in Hungary, national and international contests, new products, innovations and marketing strategies. The tasting houses and visitor centers, used as tourist attractions are mentioned only in general sense. The reputation of pálinka improved a lot amongst the European decision makers during Hungary’s EU presidency in 2011. The international expansion is presented through SWOT analysis. I also provided recommendations to improve the pálinkatourism in Hungary.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646062">
    <w:multiLevelType w:val="hybridMultilevel"/>
    <w:lvl w:ilvl="0" w:tplc="678587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646062">
    <w:abstractNumId w:val="1964606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4609430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