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KONCZ BRIGITTA</w:t>
            </w:r>
          </w:p>
          <w:p w:rsidR="00C275A3" w:rsidRDefault="00A96AEC" w:rsidP="00C275A3">
            <w:pPr>
              <w:pStyle w:val="Hallgatokepzes"/>
            </w:pPr>
            <w:r>
              <w:t>Gazdálkodási és menedzsment alapképzési szak</w:t>
            </w:r>
            <w:r>
              <w:br/>
            </w:r>
            <w:r w:rsidR="00E77B23">
              <w:t>BA, 7. félév</w:t>
            </w:r>
          </w:p>
          <w:p w:rsidR="00C265CE" w:rsidRPr="009E5FF1" w:rsidRDefault="00E77B23" w:rsidP="00C275A3">
            <w:pPr>
              <w:pStyle w:val="Hallgatokepzes"/>
              <w:rPr>
                <w:b/>
                <w:caps/>
              </w:rPr>
            </w:pPr>
            <w:r>
              <w:t>Szent István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Tatár Emese</w:t>
            </w:r>
          </w:p>
          <w:p w:rsidR="00DB4822" w:rsidRDefault="00DB4822" w:rsidP="00E11062">
            <w:pPr>
              <w:pStyle w:val="Konzulensek"/>
            </w:pPr>
            <w:r w:rsidRPr="00DB4822">
              <w:t>egyetemi tanársegéd, SZIE GTK</w:t>
            </w:r>
          </w:p>
        </w:tc>
      </w:tr>
      <w:tr w:rsidR="00DB4822" w:rsidTr="00DB4822">
        <w:tc>
          <w:tcPr>
            <w:tcW w:w="9854" w:type="dxa"/>
          </w:tcPr>
          <w:p w:rsidR="00DB4822" w:rsidRPr="00DB4822" w:rsidRDefault="00DB4822" w:rsidP="004D7940">
            <w:pPr>
              <w:pStyle w:val="Konzulensek"/>
            </w:pPr>
            <w:r w:rsidRPr="00DB4822">
              <w:t>Markó Olga</w:t>
            </w:r>
          </w:p>
          <w:p w:rsidR="00DB4822" w:rsidRDefault="00DB4822" w:rsidP="00E11062">
            <w:pPr>
              <w:pStyle w:val="Konzulensek"/>
            </w:pPr>
            <w:r w:rsidRPr="00DB4822">
              <w:t>egyetemi adjunktus,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Hatékonyság és eredményesség vizsgálata egy hazai kisvállalkozásnál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témája a változás- és válságmenedzselés, ill. annak folyamata egy hazai kisvállalkozás esetében.</w:t>
      </w:r>
    </w:p>
    <w:p>
      <w:pPr>
        <w:widowControl w:val="on"/>
        <w:pBdr/>
        <w:spacing w:before="240" w:after="240" w:line="240" w:lineRule="auto"/>
        <w:ind w:left="0" w:right="0"/>
        <w:jc w:val="left"/>
      </w:pPr>
      <w:r>
        <w:rPr>
          <w:color w:val="000000"/>
          <w:sz w:val="24"/>
          <w:szCs w:val="24"/>
        </w:rPr>
        <w:t xml:space="preserve">A változás- és válságmenedzselés napjainkban leginkább a 2008-as válságnak köszönhetően vált a köztudat részévé. A világválság és következményei nagy hatással vannak, úgy a nagyvállalatokra, mint a kis- és középvállalkozásokra, ám eltérő formában. Mindazonáltal változást, ill. válságot egy cég életében, nem csupán egy világméretű jelenség okozhat vagy követelhet, hanem az adott cégre ható egyéb mikro- és makroszintű változások is, melyek nem megfelelő módon vagy mélységben való kezelése a cég életét veszélyeztetheti.</w:t>
      </w:r>
    </w:p>
    <w:p>
      <w:pPr>
        <w:widowControl w:val="on"/>
        <w:pBdr/>
        <w:spacing w:before="240" w:after="240" w:line="240" w:lineRule="auto"/>
        <w:ind w:left="0" w:right="0"/>
        <w:jc w:val="left"/>
      </w:pPr>
      <w:r>
        <w:rPr>
          <w:color w:val="000000"/>
          <w:sz w:val="24"/>
          <w:szCs w:val="24"/>
        </w:rPr>
        <w:t xml:space="preserve">A témakört egy hazai kisvállalkozás esetén keresztül kísérlem meg bemutatni, 2007-től 2010-ig terjedően vizsgálódom.</w:t>
      </w:r>
    </w:p>
    <w:p>
      <w:pPr>
        <w:widowControl w:val="on"/>
        <w:pBdr/>
        <w:spacing w:before="240" w:after="240" w:line="240" w:lineRule="auto"/>
        <w:ind w:left="0" w:right="0"/>
        <w:jc w:val="left"/>
      </w:pPr>
      <w:r>
        <w:rPr>
          <w:color w:val="000000"/>
          <w:sz w:val="24"/>
          <w:szCs w:val="24"/>
        </w:rPr>
        <w:t xml:space="preserve">A vállalkozást 2002-ben alapították Budapesten. A cég közúti teherszállítással foglalkozik. Tevékenysége Magyarországra összpontosul. Az elemzésem célja egyrészt, hogy bemutassam, hogyan tud egy hazai kisvállalkozás egy világméretű válság hatására is talpon maradni, valamint, hogy milyen módszerekkel kell folyamatosan figyelni a vállalkozások működését. Célom továbbá, hogy bemutassam, mely módszerekkel és mutatókkal állapíthatóak meg az esetleges bajok forrásai, és bekövetkezésük esetén mely lépéseket kell megtenni ahhoz, hogy minél gyorsabban és eredményesebben tudjon az adott vállalkozás kilábalni belőle.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231152">
    <w:multiLevelType w:val="hybridMultilevel"/>
    <w:lvl w:ilvl="0" w:tplc="95812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231152">
    <w:abstractNumId w:val="222311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09790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