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BRIGITTA KONCZ</w:t>
            </w:r>
          </w:p>
          <w:p w:rsidR="00C275A3" w:rsidRDefault="00A96AEC" w:rsidP="00C275A3">
            <w:pPr>
              <w:pStyle w:val="Hallgatokepzes"/>
            </w:pPr>
            <w:r>
              <w:t>Business Administration and Management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Economics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Emese Tatár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SZIE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Olga Markó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 examination of activity and efficiency at a domestic small enterprise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object of my paper is to describe the change and crisis management and its procedure at a domestic small enterprise.</w:t>
      </w:r>
      <w:r>
        <w:rPr>
          <w:color w:val="000000"/>
          <w:sz w:val="24"/>
          <w:szCs w:val="24"/>
        </w:rPr>
        <w:br/>
        <w:t xml:space="preserve">Nowadays the change and crisis management has become part of the public awareness mainly because of the financial crisis that started in 2008. The crisis has a great effect not just on multinational corporations but also on small and middle size companies in different ways. A crisis or change in a company’s life cannot only be caused by a financial crisis, but also by other changes on a micro- and macro level, which must be treated properly, otherwise they can even lead to the company’s 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try to demonstrate this theme through a domestic small enterprise. My examination took place between 2007 and 2010.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company was established in 2002 in Budapest. The company specializes in domestic freight in Hungary. The goal of my examination is not only to demonstrate how can a small enterprise survive a financial crisis, but also to show which methods and calculations are needed at a company’s everyday life to prevent the negative effects of the market. I will also mention what can companies do to avoid bankruptcy and to get back to the normal trading in the fastest and most efficient way.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63731">
    <w:multiLevelType w:val="hybridMultilevel"/>
    <w:lvl w:ilvl="0" w:tplc="71781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63731">
    <w:abstractNumId w:val="57663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798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