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KEMÉNY</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Vidéki</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of Kecskemét's industry 1989-2010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milling industry was present in Kecskemét until the beginning of the 20th century. In 1900 the first packing house was created with Austrian, the second one in 1921 with German founding. The whole industry consisted of a forge, a match factory, a shoe factory, two brickyards and a few printing-houses until 1945.</w:t>
      </w:r>
    </w:p>
    <w:p>
      <w:pPr>
        <w:pBdr/>
        <w:spacing w:before="240" w:after="240" w:line="240" w:lineRule="auto"/>
        <w:ind w:left="0" w:right="0"/>
        <w:jc w:val="left"/>
      </w:pPr>
      <w:r>
        <w:rPr>
          <w:color w:val="000000"/>
          <w:sz w:val="24"/>
          <w:szCs w:val="24"/>
        </w:rPr>
        <w:t xml:space="preserve">After the end of the Second World War the Packing House of Kecskemét which came into existence with the merger of the two packing houses and Poultry Processing Plant were developing at spectacular pace. From the end of the 1950s many big companies from Budapest were creating plants in Kecskemét in industries like mechanical engineering, metal working, woodenware production, furniture manufacturing and manufacture of clothing.</w:t>
      </w:r>
    </w:p>
    <w:p>
      <w:pPr>
        <w:pBdr/>
        <w:spacing w:before="240" w:after="240" w:line="240" w:lineRule="auto"/>
        <w:ind w:left="0" w:right="0"/>
        <w:jc w:val="left"/>
      </w:pPr>
      <w:r>
        <w:rPr>
          <w:color w:val="000000"/>
          <w:sz w:val="24"/>
          <w:szCs w:val="24"/>
        </w:rPr>
        <w:t xml:space="preserve">A big part of the socialist state factories went bankrupt before 1989. Privatization meant success for a small part of the remaining plants, but most of them went into liquidation. But this didn’t cause a catastrophe in the life of the city, because at the same time the firms which came from Western Europe were experiencing an upturn. The laws which made their existence possible were passed in the middle of the 1980s, and they began production at the beginning of the 1990s. Seven out of eight companies starting production at this time are still among the top producers. New industries were set up, among which car and car parts production, electronics production and plastic production were the most successful.</w:t>
      </w:r>
    </w:p>
    <w:p>
      <w:pPr>
        <w:pBdr/>
        <w:spacing w:before="240" w:after="240" w:line="240" w:lineRule="auto"/>
        <w:ind w:left="0" w:right="0"/>
        <w:jc w:val="left"/>
      </w:pPr>
      <w:r>
        <w:rPr>
          <w:color w:val="000000"/>
          <w:sz w:val="24"/>
          <w:szCs w:val="24"/>
        </w:rPr>
        <w:t xml:space="preserve">The TOP 200 list of the magazine Figyelő lists two firms from Kecskemét among the annual top earners, the German Knorr-Bremse Fékrendszerek Kft. (Knorr-Bremse Braking Systems Ltd) and the Swiss Phoenix Mecano Kecskemét Kft. Beside these two firms one can find on the TOP 500 list of the magazine HVG the German Hungarian co-owned Autóflex-Knott Közlekedési Eszközöket Gyártó Kft. (Autóflex-Knott Vehicle Producing Ltd.). Among the biggest earners one can find beside the above mentioned firms the Hungarian owned Fornetti, which produces frozen bakery products and the German owned STI Petőfi Nyomda Kft. (STI Petőfi Printing Ltd.).</w:t>
      </w:r>
    </w:p>
    <w:p>
      <w:pPr>
        <w:pBdr/>
        <w:spacing w:before="240" w:after="240" w:line="240" w:lineRule="auto"/>
        <w:ind w:left="0" w:right="0"/>
        <w:jc w:val="left"/>
      </w:pPr>
      <w:r>
        <w:rPr>
          <w:color w:val="000000"/>
          <w:sz w:val="24"/>
          <w:szCs w:val="24"/>
        </w:rPr>
        <w:t xml:space="preserve">According to data of the Hungarian Statistical Office KSH the owners of the best earning firms are foreign. The number of foreign firms which employ 250 people or more is multiple time that of the Hungarian owned firms and all of the firms employing more than 500 people are under foreign ownership.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90533">
    <w:multiLevelType w:val="hybridMultilevel"/>
    <w:lvl w:ilvl="0" w:tplc="52116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90533">
    <w:abstractNumId w:val="15790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430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