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KIS</w:t>
            </w:r>
          </w:p>
          <w:p w:rsidR="00C275A3" w:rsidRDefault="00A96AEC" w:rsidP="00C275A3">
            <w:pPr>
              <w:pStyle w:val="Hallgatokepzes"/>
            </w:pPr>
            <w:r>
              <w:t>Geology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Buda</w:t>
            </w:r>
          </w:p>
          <w:p w:rsidR="00DB4822" w:rsidRDefault="00DB4822" w:rsidP="00E11062">
            <w:pPr>
              <w:pStyle w:val="Konzulensek"/>
            </w:pPr>
            <w:r w:rsidRPr="00DB4822">
              <w:t>university professor , ELTE TTK</w:t>
            </w:r>
          </w:p>
        </w:tc>
      </w:tr>
      <w:tr w:rsidR="00DB4822" w:rsidTr="00DB4822">
        <w:tc>
          <w:tcPr>
            <w:tcW w:w="9854" w:type="dxa"/>
          </w:tcPr>
          <w:p w:rsidR="00DB4822" w:rsidRPr="00DB4822" w:rsidRDefault="00DB4822" w:rsidP="004D7940">
            <w:pPr>
              <w:pStyle w:val="Konzulensek"/>
            </w:pPr>
            <w:r w:rsidRPr="00DB4822">
              <w:t>Urs S. Klötzli</w:t>
            </w:r>
          </w:p>
          <w:p w:rsidR="00DB4822" w:rsidRDefault="00DB4822" w:rsidP="00E11062">
            <w:pPr>
              <w:pStyle w:val="Konzulensek"/>
            </w:pPr>
            <w:r w:rsidRPr="00DB4822">
              <w:t>university professor,  University of Vienna, Department of Lithospheric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Dissociation of zircon-types from Mórágy granitoids by cathodoluminescence (CL) and backscattered electron (BSE) imaging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Major outcrops of Variscan plutonic rocks are found in Mórágy Unit in the Mecsek Mountains (South Hungary). Three major rock-types can be distinguished based on zircon-types: microc1ine megacryst-bearing granitoids (quartz monzonite), mafic enclaves (melasyenite, melamonzonite) in granitoids, hybrid rocks (quartz syenite) in the zone between granitoids and enclaves.The Mecsek granitoids are characterized by I-type, metaluminous, calc-alkaline, high-K and high-Mg bearing large intrusion with lamprophyre-derived, ultrapotassic, Mg-rich intrusions and enclaves.</w:t>
      </w:r>
    </w:p>
    <w:p>
      <w:pPr>
        <w:pBdr/>
        <w:spacing w:before="240" w:after="240" w:line="240" w:lineRule="auto"/>
        <w:ind w:left="0" w:right="0"/>
        <w:jc w:val="left"/>
      </w:pPr>
      <w:r>
        <w:rPr>
          <w:color w:val="000000"/>
          <w:sz w:val="24"/>
          <w:szCs w:val="24"/>
        </w:rPr>
        <w:t xml:space="preserve">We studied the morphology of zircon by Pupin-diagram in the microc1ine megacryst-bearing granitoids, mafic enclaves and hybrid rocks. Three zircon types have been distinguished: 1. „normal” calc-alkaline magmatic (S</w:t>
      </w:r>
      <w:r>
        <w:rPr>
          <w:color w:val="000000"/>
          <w:position w:val="-4"/>
          <w:sz w:val="21"/>
          <w:szCs w:val="21"/>
          <w:vertAlign w:val="subscript"/>
        </w:rPr>
        <w:t xml:space="preserve">24</w:t>
      </w:r>
      <w:r>
        <w:rPr>
          <w:color w:val="000000"/>
          <w:sz w:val="24"/>
          <w:szCs w:val="24"/>
        </w:rPr>
        <w:t xml:space="preserve">, S</w:t>
      </w:r>
      <w:r>
        <w:rPr>
          <w:color w:val="000000"/>
          <w:position w:val="-4"/>
          <w:sz w:val="21"/>
          <w:szCs w:val="21"/>
          <w:vertAlign w:val="subscript"/>
        </w:rPr>
        <w:t xml:space="preserve">25</w:t>
      </w:r>
      <w:r>
        <w:rPr>
          <w:color w:val="000000"/>
          <w:sz w:val="24"/>
          <w:szCs w:val="24"/>
        </w:rPr>
        <w:t xml:space="preserve">), 2. flat prismatic (AB</w:t>
      </w:r>
      <w:r>
        <w:rPr>
          <w:color w:val="000000"/>
          <w:position w:val="-4"/>
          <w:sz w:val="21"/>
          <w:szCs w:val="21"/>
          <w:vertAlign w:val="subscript"/>
        </w:rPr>
        <w:t xml:space="preserve">5</w:t>
      </w:r>
      <w:r>
        <w:rPr>
          <w:color w:val="000000"/>
          <w:sz w:val="24"/>
          <w:szCs w:val="24"/>
        </w:rPr>
        <w:t xml:space="preserve">) (that had been earlier considered as S</w:t>
      </w:r>
      <w:r>
        <w:rPr>
          <w:color w:val="000000"/>
          <w:position w:val="-4"/>
          <w:sz w:val="21"/>
          <w:szCs w:val="21"/>
          <w:vertAlign w:val="subscript"/>
        </w:rPr>
        <w:t xml:space="preserve">4</w:t>
      </w:r>
      <w:r>
        <w:rPr>
          <w:color w:val="000000"/>
          <w:sz w:val="24"/>
          <w:szCs w:val="24"/>
        </w:rPr>
        <w:t xml:space="preserve">), 3. elongated, prismatic (P</w:t>
      </w:r>
      <w:r>
        <w:rPr>
          <w:color w:val="000000"/>
          <w:position w:val="-4"/>
          <w:sz w:val="21"/>
          <w:szCs w:val="21"/>
          <w:vertAlign w:val="subscript"/>
        </w:rPr>
        <w:t xml:space="preserve">5</w:t>
      </w:r>
      <w:r>
        <w:rPr>
          <w:color w:val="000000"/>
          <w:sz w:val="24"/>
          <w:szCs w:val="24"/>
        </w:rPr>
        <w:t xml:space="preserve">).</w:t>
      </w:r>
    </w:p>
    <w:p>
      <w:pPr>
        <w:pBdr/>
        <w:spacing w:before="240" w:after="240" w:line="240" w:lineRule="auto"/>
        <w:ind w:left="0" w:right="0"/>
        <w:jc w:val="left"/>
      </w:pPr>
      <w:r>
        <w:rPr>
          <w:color w:val="000000"/>
          <w:sz w:val="24"/>
          <w:szCs w:val="24"/>
        </w:rPr>
        <w:t xml:space="preserve">Detailed internal texture of zircons are best studied by cathodoluminescence and backscattered electron imaging methods. We are distinguished four zircons texture-types (primary and secondary textures). The primary textures are grown magmatic zoning (oscillatory zoning), normal magmatic zoning with xenocrystic core in three rock-types and sector zoning (that had not been earlier considered) in hybrid rock. The secondary texture is convolute zoning (in three rock-types). </w:t>
      </w:r>
    </w:p>
    <w:p>
      <w:pPr>
        <w:pBdr/>
        <w:spacing w:before="240" w:after="240" w:line="240" w:lineRule="auto"/>
        <w:ind w:left="0" w:right="0"/>
        <w:jc w:val="left"/>
      </w:pPr>
      <w:r>
        <w:rPr>
          <w:color w:val="000000"/>
          <w:sz w:val="24"/>
          <w:szCs w:val="24"/>
        </w:rPr>
        <w:t xml:space="preserve">In zircons have been found some inclusions (apatite, feldspar, biotite, quartz, chlorite, thorite/uranothorite), but biotites are occuring in two compositions (Fe-rich and Mg-rich). This shows us, that the zircons crystallization was in two steps (earlier and later). There was the earlier, when the three rock-types have been crystallized (Mg-rich biotite, but some chloritized biotites). And in the course of fractional crystallization of magma (Fe-rich biotite) was in the later step.</w:t>
      </w:r>
    </w:p>
    <w:p>
      <w:pPr>
        <w:pBdr/>
        <w:spacing w:before="240" w:after="240" w:line="240" w:lineRule="auto"/>
        <w:ind w:left="0" w:right="0"/>
        <w:jc w:val="left"/>
      </w:pPr>
      <w:r>
        <w:rPr>
          <w:color w:val="000000"/>
          <w:sz w:val="24"/>
          <w:szCs w:val="24"/>
        </w:rPr>
        <w:t xml:space="preserve">These morphological and textural examinations are important before applying the U-Pb, Th-Pb geochronology of zircon using LA-ICP-MS techniques. Our purpose was the picking on entire zircons without cracks. By these methods we can determine the age of the different rock-types and the age of K-metasomatism. Mafic enclaves can be restitic in origin (ages of granitoids and enclaves are different), or „in situ” unmixing of felsic and mafic magma (same crystallization age). Xenolitic origin is not possibly because of the morphology and very similar composition of the enclaves.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37630">
    <w:multiLevelType w:val="hybridMultilevel"/>
    <w:lvl w:ilvl="0" w:tplc="43908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37630">
    <w:abstractNumId w:val="50337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196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