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IMRE FEKETE</w:t>
            </w:r>
          </w:p>
          <w:p w:rsidR="00C275A3" w:rsidRDefault="00A96AEC" w:rsidP="00C275A3">
            <w:pPr>
              <w:pStyle w:val="Hallgatokepzes"/>
            </w:pPr>
            <w:r>
              <w:t>Applied Mathematician M.Sc. / Applied Analysis Specialization</w:t>
            </w:r>
            <w:r>
              <w:br/>
            </w:r>
            <w:r w:rsidR="00E77B23">
              <w:t>MSc, 3.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István Faragó</w:t>
            </w:r>
          </w:p>
          <w:p w:rsidR="00DB4822" w:rsidRDefault="00DB4822" w:rsidP="00E11062">
            <w:pPr>
              <w:pStyle w:val="Konzulensek"/>
            </w:pPr>
            <w:r w:rsidRPr="00DB4822">
              <w:t>Professor,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Nonlinear numerical analysis: consistency, stability and convergence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this paper we investigate the numerical solution of non-linear equations in an abstract (Banach space) setting. The main result is that the convergence can be guaranteed by two, directly checkable conditions (namely, by the consistency and the stability). We show that these conditions together are a sufficient, but not necessary condition for the convergence. We discuss in details Trenogin's theory. Our theoretical results are demonstrated with examples.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597224">
    <w:multiLevelType w:val="hybridMultilevel"/>
    <w:lvl w:ilvl="0" w:tplc="560286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597224">
    <w:abstractNumId w:val="115972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904654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