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EMÍLIA DURKÓ</w:t>
            </w:r>
          </w:p>
          <w:p w:rsidR="00C275A3" w:rsidRDefault="00A96AEC" w:rsidP="00C275A3">
            <w:pPr>
              <w:pStyle w:val="Hallgatokepzes"/>
            </w:pPr>
            <w:r>
              <w:t>Agribusiness </w:t>
            </w:r>
            <w:r>
              <w:br/>
            </w:r>
            <w:r w:rsidR="00E77B23">
              <w:t>MSc, 9.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Bai Ph.D.</w:t>
            </w:r>
          </w:p>
          <w:p w:rsidR="00DB4822" w:rsidRDefault="00DB4822" w:rsidP="00E11062">
            <w:pPr>
              <w:pStyle w:val="Konzulensek"/>
            </w:pPr>
            <w:r w:rsidRPr="00DB4822">
              <w:t>associate professor  ,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in biomass- What kind of fuel can we use for heating in the 21th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largest portion is the Hungarian energy consumption is heat energy. Most of the energy used by households is for heating. At present this energy is provided by natural gas-fueled systems. The significant increases in gas prices mainly observed in the past decade, as well as gas import insecurity justify replacing of natural gas. The best solution which can be introduced in Hungary the cheapest way and made available to everyone is the biomass.</w:t>
      </w:r>
    </w:p>
    <w:p>
      <w:pPr>
        <w:widowControl w:val="on"/>
        <w:pBdr/>
        <w:spacing w:before="240" w:after="240" w:line="240" w:lineRule="auto"/>
        <w:ind w:left="0" w:right="0"/>
        <w:jc w:val="left"/>
      </w:pPr>
      <w:r>
        <w:rPr>
          <w:color w:val="000000"/>
          <w:sz w:val="24"/>
          <w:szCs w:val="24"/>
        </w:rPr>
        <w:t xml:space="preserve">However, the common feature of all bioenergy methods to replace gas heating is that whichever of the suggested types is selected, the investment costs are higher and the payback periods are longer than in case of gas heating. Therefore, such opportunities were introduced and quantified in my study which are relatively less expensive alternatives. Thus, their spreading can be expected in a wide range of consumers. In some cases, these alternatives might be almost as comfortable as gas heating.</w:t>
      </w:r>
    </w:p>
    <w:p>
      <w:pPr>
        <w:widowControl w:val="on"/>
        <w:pBdr/>
        <w:spacing w:before="240" w:after="240" w:line="240" w:lineRule="auto"/>
        <w:ind w:left="0" w:right="0"/>
        <w:jc w:val="left"/>
      </w:pPr>
      <w:r>
        <w:rPr>
          <w:color w:val="000000"/>
          <w:sz w:val="24"/>
          <w:szCs w:val="24"/>
        </w:rPr>
        <w:t xml:space="preserve">In my paper written in 2011, I undertook to determine the investment costs and other expenditure of heating alternatives of a 100m2 detached house using gas heating. This house has average insulation conditions and its heating demand is 80GJ a year. My calculations also included the cost of heating fuel and the annual amount of other expenditure and the time of return on investment. My calculations also meant to determine under what conditions it is worth switching from the most widely used fossil fuels to heating with pellet-, briquette-, wooden log- or straw-burning systems. Taking all these into consideration, the comparative analysis was made as to what kind of boiler and energy sources are the most economical to heat with. I presented a new kind of fuel, unknown even in our country, which is the torrefied pellet.</w:t>
      </w:r>
    </w:p>
    <w:p>
      <w:pPr>
        <w:widowControl w:val="on"/>
        <w:pBdr/>
        <w:spacing w:before="240" w:after="240" w:line="240" w:lineRule="auto"/>
        <w:ind w:left="0" w:right="0"/>
        <w:jc w:val="left"/>
      </w:pPr>
      <w:r>
        <w:rPr>
          <w:color w:val="000000"/>
          <w:sz w:val="24"/>
          <w:szCs w:val="24"/>
        </w:rPr>
        <w:t xml:space="preserve">Based on the results (statistical analysis of the domestic forests, calculation of energy value and unit price of mentioned energy sources, definied of the annual heating cost, energetical and economic distance limit of the straw transport) I came to the conclusion that the solid biomass-based fuel may be competitive solution for households especially who requires convenient energy supply or having fireplace as well as ability to pay.</w:t>
      </w:r>
    </w:p>
    <w:p>
      <w:pPr>
        <w:widowControl w:val="on"/>
        <w:pBdr/>
        <w:spacing w:before="240" w:after="240" w:line="240" w:lineRule="auto"/>
        <w:ind w:left="0" w:right="0"/>
        <w:jc w:val="left"/>
      </w:pPr>
      <w:r>
        <w:rPr>
          <w:color w:val="000000"/>
          <w:sz w:val="24"/>
          <w:szCs w:val="24"/>
        </w:rPr>
        <w:t xml:space="preserve">Consumers should compromise often between the convenience and cheapness but the rise in gas prices are expected to economical in the medium term the application of convenient bioenergetic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00612">
    <w:multiLevelType w:val="hybridMultilevel"/>
    <w:lvl w:ilvl="0" w:tplc="23536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00612">
    <w:abstractNumId w:val="24000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588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