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GABNAI</w:t>
            </w:r>
          </w:p>
          <w:p w:rsidR="00C275A3" w:rsidRDefault="00A96AEC" w:rsidP="00C275A3">
            <w:pPr>
              <w:pStyle w:val="Hallgatokepzes"/>
            </w:pPr>
            <w:r>
              <w:t>Agribusiness</w:t>
            </w:r>
            <w:r>
              <w:br/>
            </w:r>
            <w:r w:rsidR="00E77B23">
              <w:t>MSc, 9. semester</w:t>
            </w:r>
          </w:p>
          <w:p w:rsidR="00C265CE" w:rsidRPr="009E5FF1" w:rsidRDefault="00E77B23" w:rsidP="00C275A3">
            <w:pPr>
              <w:pStyle w:val="Hallgatokepzes"/>
              <w:rPr>
                <w:b/>
                <w:caps/>
              </w:rPr>
            </w:pPr>
            <w:r>
              <w:t>University of Debrecen</w:t>
            </w:r>
            <w:r w:rsidR="00C275A3">
              <w:br/>
            </w:r>
            <w:r w:rsidR="00DB4822">
              <w:t>Faculty of Applied Economics and Rural Development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Bai Ph.D.</w:t>
            </w:r>
          </w:p>
          <w:p w:rsidR="00DB4822" w:rsidRDefault="00DB4822" w:rsidP="00E11062">
            <w:pPr>
              <w:pStyle w:val="Konzulensek"/>
            </w:pPr>
            <w:r w:rsidRPr="00DB4822">
              <w:t>associate professor, DE GVK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System-based economic analysis of wood chips production and municipal energy management based on a case study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Hungary is traditionally an agrarian country, the available agricultural lands are worth utilizing in an economical and also sustainable way as far as possible. Energy plantations may give a way to utilize less favoured, or medium- and low-quality lands. Compared to traditional arable farming weather- (and market-) related risks prevail in a lesser extent in energy plantations, furthermore mostly higher profit is achievable.</w:t>
      </w:r>
    </w:p>
    <w:p>
      <w:pPr>
        <w:pBdr/>
        <w:spacing w:before="240" w:after="240" w:line="240" w:lineRule="auto"/>
        <w:ind w:left="0" w:right="0"/>
        <w:jc w:val="left"/>
      </w:pPr>
      <w:r>
        <w:rPr>
          <w:color w:val="000000"/>
          <w:sz w:val="24"/>
          <w:szCs w:val="24"/>
        </w:rPr>
        <w:t xml:space="preserve">In Hungary, there are a lot of smaller municipalities with difficult and poor financial situation, where a great number of people deal with agriculture. The agricultural activity (field crops) is not so economical on their fields, or sometimes the fields are not utilized. In the case of these municipalities the replacement of the traditional natural gas-based heating systems with renewable energy sources may be a good alternative. In this case, it would be solved by their replacement with wood chips-based heating systems or biosolar systems, especially if the gas-based systems are out of date. Favourable funding sources are usually available for these purposes for municipalities. The planning of fuel feedstock, the determination of potential areas and the mode of production are necessary for the operation of heating systems of this kind. It is very important that the „value” and the achieved savings remain in the region because of the municipality’s own feedstock production and utilization, which can promote economic development, sustainability and the improvement of social conditions.</w:t>
      </w:r>
    </w:p>
    <w:p>
      <w:pPr>
        <w:pBdr/>
        <w:spacing w:before="240" w:after="240" w:line="240" w:lineRule="auto"/>
        <w:ind w:left="0" w:right="0"/>
        <w:jc w:val="left"/>
      </w:pPr>
      <w:r>
        <w:rPr>
          <w:color w:val="000000"/>
          <w:sz w:val="24"/>
          <w:szCs w:val="24"/>
        </w:rPr>
        <w:t xml:space="preserve">In my case study, I would like to illustrate the opportunities of the small rural municipalities, the economic aspects and the job-creating impact of this activity on the region and the settlements, based on Bagamér’s (a village in Hajdú-Bihar county) special conditions. In my calculations I estimate the economical indicators of the energy plantations, determine the size of area required, and the mode of production to produce the sufficient amount of wood chips, furthermore I compute the unit price of heating energy. I compare the main practical alternatives, and I present the role of the most important economic factors in sensitivity analysis. I hope that the conclusion of my study will be useful for the municipality, and even for the settlements with similar conditions for instance in developing of their energy- or employment strategy.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037223">
    <w:multiLevelType w:val="hybridMultilevel"/>
    <w:lvl w:ilvl="0" w:tplc="606102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037223">
    <w:abstractNumId w:val="730372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15592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