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SZABÓ</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Fenyves Ph.D.</w:t>
            </w:r>
          </w:p>
          <w:p w:rsidR="00DB4822" w:rsidRDefault="00DB4822" w:rsidP="00E11062">
            <w:pPr>
              <w:pStyle w:val="Konzulensek"/>
            </w:pPr>
            <w:r w:rsidRPr="00DB4822">
              <w:t>assistant professor, DE GVK</w:t>
            </w:r>
          </w:p>
        </w:tc>
      </w:tr>
      <w:tr w:rsidR="00DB4822" w:rsidTr="00DB4822">
        <w:tc>
          <w:tcPr>
            <w:tcW w:w="9854" w:type="dxa"/>
          </w:tcPr>
          <w:p w:rsidR="00DB4822" w:rsidRPr="00DB4822" w:rsidRDefault="00DB4822" w:rsidP="004D7940">
            <w:pPr>
              <w:pStyle w:val="Konzulensek"/>
            </w:pPr>
            <w:r w:rsidRPr="00DB4822">
              <w:t>Kornél Eisler</w:t>
            </w:r>
          </w:p>
          <w:p w:rsidR="00DB4822" w:rsidRDefault="00DB4822" w:rsidP="00E11062">
            <w:pPr>
              <w:pStyle w:val="Konzulensek"/>
            </w:pPr>
            <w:r w:rsidRPr="00DB4822">
              <w:t>chief financial officer ,  HBZ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complex economical analysis of HBZ Ltd. in the competitive sector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thesis was to present how a medium sized Hungarian enterprise is able to operate and evolve in today’s dynamically changing world. Using the methods of the economic analysis I revealed the factors influencing the enterprise's activity, that made me able to become acquainted with the management practices and also helped me making suggestions on the field of development. An analysis was conducted regarding certain balance-sheet items in detail, and to assess the assets and liabilities, the financial position and the profits of the HBZ Ltd. based on its annual report in the term of a 4 year period. Afterwards I compared the company’s economic situation to its selected competitors on the market. HBZ Ltd. is the biggest company trading with doors and windows and furniture hardware in Debrecen, and has succeeded in developing a national network in Hungary to date. The most important advantages of the firm are: customer-friendliness, social participation, IT developments and a broad product range. The tenders and grants provided by foundations named as opportunities, which should be totally used. Although the company has some disadvantages too, like the lack of development in the field of marketing and human relations. Threats include the declining construction industry, which results the decreased demand for the marketed products. This enterprise develops continuously, having the aim of meeting the market's demand. Due to the development of the enterprise, the assets’ structure was changed because of the software developing and inventory purchases and expansion. The mentioned factors refer to innovative management thinking, which is vital for a successful operating of a firm nowadays. Its assets and liabilities indicate a positive tendency, as its fund grows, its fixed assets are financed by the long-term liabilities this way the value the assets increases. The low liquidity indexes shows, that the short-term funding is not secured properly. While in long-term there is no risk of indebtedness. The profitability indicators indicate an effective management, but its results fell by half to the last year. Seven SMEs having similar amount of profit were compared to HBZ Ltd. as competitors. The economic indicators calculated from the competitors’ annual reports permit the assessment of their economic situation. Overall, HBZ is in a very good economic situation as it is the second most profitable enterprise among its competitors.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45585">
    <w:multiLevelType w:val="hybridMultilevel"/>
    <w:lvl w:ilvl="0" w:tplc="39063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45585">
    <w:abstractNumId w:val="85145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025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