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ZSUZSANNA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Szabados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Alsó korlát formulák alkalmazása a sajátérték probléma közelítő megoldására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kvantumkémiában rendkívül elterjedt a fölső korlátok használata. Különösen fontos</w:t>
      </w:r>
      <w:r>
        <w:rPr>
          <w:color w:val="000000"/>
          <w:sz w:val="24"/>
          <w:szCs w:val="24"/>
        </w:rPr>
        <w:br/>
        <w:t xml:space="preserve">a várható érték, mint fölső korlát, aminek kedvező tulajdonsága, hogy: fizikai</w:t>
      </w:r>
      <w:r>
        <w:rPr>
          <w:color w:val="000000"/>
          <w:sz w:val="24"/>
          <w:szCs w:val="24"/>
        </w:rPr>
        <w:br/>
        <w:t xml:space="preserve">jelentéssel bír és segitségével a próbafüggvény egyszerűen javítható. Ezzel szemben, alsó korlát formulák kevéssé ismertek és szinte alig kerülnek alkalmazásra az elméleti kémia mai eszköztárában. Ennek oka, hogy ezek a formulák a várhatóértéknél jóval bonyolultabbak, számításuk drágább és alkalmazásukhoz számos feltételtbiztosítani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 korlátot adó képletek egy része alkalmazza a perturbációszámítás alapgondolatát, hogy a megoldandó problémát egy nulladrendű, ismert tagra és egy kicsi maradékra</w:t>
      </w:r>
      <w:r>
        <w:rPr>
          <w:color w:val="000000"/>
          <w:sz w:val="24"/>
          <w:szCs w:val="24"/>
        </w:rPr>
        <w:br/>
        <w:t xml:space="preserve">osztjuk(particionáljuk). A nulladrend választása nem mindig egyértelmű, néha a fizikailag megalapozott felbontás rossznak bizonyul. Munkánk során azt a kérdést vizsgáltuk,</w:t>
      </w:r>
      <w:r>
        <w:rPr>
          <w:color w:val="000000"/>
          <w:sz w:val="24"/>
          <w:szCs w:val="24"/>
        </w:rPr>
        <w:br/>
        <w:t xml:space="preserve">hogy alsó korlát formulák maximálása, mint irányelv, felhasználható-e a korábbiaknál</w:t>
      </w:r>
      <w:r>
        <w:rPr>
          <w:color w:val="000000"/>
          <w:sz w:val="24"/>
          <w:szCs w:val="24"/>
        </w:rPr>
        <w:br/>
        <w:t xml:space="preserve">jobb partíció kiválasztására.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ötleltet egy mátrixpéldán és a H2 molekula minimális bázison felépített elektronikus Hamilton mátrixán próbáltuk ki. Utóbbi esetben a disszociáció problémájával is</w:t>
      </w:r>
      <w:r>
        <w:rPr>
          <w:color w:val="000000"/>
          <w:sz w:val="24"/>
          <w:szCs w:val="24"/>
        </w:rPr>
        <w:br/>
        <w:t xml:space="preserve">foglalkoztunk. A mátrixpéldán azt láttuk, hogy az alsó korlát maximálásával sikerült a</w:t>
      </w:r>
      <w:r>
        <w:rPr>
          <w:color w:val="000000"/>
          <w:sz w:val="24"/>
          <w:szCs w:val="24"/>
        </w:rPr>
        <w:br/>
        <w:t xml:space="preserve">bevett diagonális-nemdiagonális felbontásnál jobbat találnunk. A H2 molekulára kapott</w:t>
      </w:r>
      <w:r>
        <w:rPr>
          <w:color w:val="000000"/>
          <w:sz w:val="24"/>
          <w:szCs w:val="24"/>
        </w:rPr>
        <w:br/>
        <w:t xml:space="preserve">eredmények kevésbé kedvező képet mutatnak, csak egyensúlyi kötéstávolságnál sikerült az</w:t>
      </w:r>
      <w:r>
        <w:rPr>
          <w:color w:val="000000"/>
          <w:sz w:val="24"/>
          <w:szCs w:val="24"/>
        </w:rPr>
        <w:br/>
        <w:t xml:space="preserve">ismert eljárásoknál jobbat találnunk.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Vizsgálódásunk során további két lényeges eredményre jutottunk. Alternatív levezetést adtunk a Löwdin-féle bracketing-függvény kifejezésére és meggondolást</w:t>
      </w:r>
      <w:r>
        <w:rPr>
          <w:color w:val="000000"/>
          <w:sz w:val="24"/>
          <w:szCs w:val="24"/>
        </w:rPr>
        <w:br/>
        <w:t xml:space="preserve">tettünk az ún. Epstein-Nesbet partícióval számolt másodrendig pontos energia alsó</w:t>
      </w:r>
      <w:r>
        <w:rPr>
          <w:color w:val="000000"/>
          <w:sz w:val="24"/>
          <w:szCs w:val="24"/>
        </w:rPr>
        <w:br/>
        <w:t xml:space="preserve">korlát tulajdonságára.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95780">
    <w:multiLevelType w:val="hybridMultilevel"/>
    <w:lvl w:ilvl="0" w:tplc="16822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95780">
    <w:abstractNumId w:val="84695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369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