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TÓTH</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Szabados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Lower bounds for approximating matrix eigenvalues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quantum chemical approaches the usage of upper bounds is well spread. The expectation value is an especially important upper bound since, it has physical meaning and offers a simple way to improve the wavefunction .</w:t>
      </w:r>
    </w:p>
    <w:p>
      <w:pPr>
        <w:pBdr/>
        <w:spacing w:before="240" w:after="240" w:line="240" w:lineRule="auto"/>
        <w:ind w:left="0" w:right="0"/>
        <w:jc w:val="left"/>
      </w:pPr>
      <w:r>
        <w:rPr>
          <w:color w:val="000000"/>
          <w:sz w:val="24"/>
          <w:szCs w:val="24"/>
        </w:rPr>
        <w:t xml:space="preserve">In contrast to upper bounds, lower bounds are lesser-known in quantum chemistry. Lower bounds are barely</w:t>
      </w:r>
      <w:r>
        <w:rPr>
          <w:color w:val="000000"/>
          <w:sz w:val="24"/>
          <w:szCs w:val="24"/>
        </w:rPr>
        <w:br/>
        <w:t xml:space="preserve">used,because they are much more complicated and can only be applied if appropriate conditions are fulfilled.</w:t>
      </w:r>
    </w:p>
    <w:p>
      <w:pPr>
        <w:pBdr/>
        <w:spacing w:before="240" w:after="240" w:line="240" w:lineRule="auto"/>
        <w:ind w:left="0" w:right="0"/>
        <w:jc w:val="left"/>
      </w:pPr>
      <w:r>
        <w:rPr>
          <w:color w:val="000000"/>
          <w:sz w:val="24"/>
          <w:szCs w:val="24"/>
        </w:rPr>
        <w:t xml:space="preserve">In some lower bound formulae the basic idea of perturbation theory appears, i.e. the Hamiltonian is splitted (partitioned) into two parts, a zeroth order Hamiltonian, and a small remainder, called perturbation. It is assumed, that the eigenvalue problem can be easily solved at the zeroth order. Choice of the zeroth order Hamiltonian is not unique and sometimes the choice based on physical grounds leads to unfavorable results. In my study the idea of getting a better partitioning via maximizing the lower bound is investigated.</w:t>
      </w:r>
    </w:p>
    <w:p>
      <w:pPr>
        <w:pBdr/>
        <w:spacing w:before="240" w:after="240" w:line="240" w:lineRule="auto"/>
        <w:ind w:left="0" w:right="0"/>
        <w:jc w:val="left"/>
      </w:pPr>
      <w:r>
        <w:rPr>
          <w:color w:val="000000"/>
          <w:sz w:val="24"/>
          <w:szCs w:val="24"/>
        </w:rPr>
        <w:t xml:space="preserve">A matrix example and the 2 dimensional Hamiltonian of the H2 molecule in minimal basis set were taken as test cases. In the second case the problem of bond dissociation was also studied. The matrix example revealed that maximizing the lower bound can lead to a partitioning, which is better then the widely used diagonal-offdiagonal splitting. For the H2 molecule, the new partitioning could improve upon standard techniques only around equilibrium bond length.</w:t>
      </w:r>
    </w:p>
    <w:p>
      <w:pPr>
        <w:pBdr/>
        <w:spacing w:before="240" w:after="240" w:line="240" w:lineRule="auto"/>
        <w:ind w:left="0" w:right="0"/>
        <w:jc w:val="left"/>
      </w:pPr>
      <w:r>
        <w:rPr>
          <w:color w:val="000000"/>
          <w:sz w:val="24"/>
          <w:szCs w:val="24"/>
        </w:rPr>
        <w:t xml:space="preserve">A byproduct of the study is a new, alternative derivation of a compact form of Löwdin's bracketing function.. It could also be argued that, that the second order energy in Epstein-Nesbet partitioning represents a lower bound, if the diagonal elements of the matrix are dominant.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22011">
    <w:multiLevelType w:val="hybridMultilevel"/>
    <w:lvl w:ilvl="0" w:tplc="97837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22011">
    <w:abstractNumId w:val="25222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252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