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BOROS SÁNDOR</w:t>
            </w:r>
          </w:p>
          <w:p w:rsidR="00C275A3" w:rsidRDefault="00A96AEC" w:rsidP="00C275A3">
            <w:pPr>
              <w:pStyle w:val="Hallgatokepzes"/>
            </w:pPr>
            <w:r>
              <w:t>Vállakozásfejlesztés</w:t>
            </w:r>
            <w:r>
              <w:br/>
            </w:r>
            <w:r w:rsidR="00E77B23">
              <w:t>MA, 3. félév</w:t>
            </w:r>
          </w:p>
          <w:p w:rsidR="00C265CE" w:rsidRPr="009E5FF1" w:rsidRDefault="00E77B23" w:rsidP="00C275A3">
            <w:pPr>
              <w:pStyle w:val="Hallgatokepzes"/>
              <w:rPr>
                <w:b/>
                <w:caps/>
              </w:rPr>
            </w:pPr>
            <w:r>
              <w:t>Károly Róbert Főiskola</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Takácsné dr. György Katalin</w:t>
            </w:r>
          </w:p>
          <w:p w:rsidR="00DB4822" w:rsidRDefault="00DB4822" w:rsidP="00E11062">
            <w:pPr>
              <w:pStyle w:val="Konzulensek"/>
            </w:pPr>
            <w:r w:rsidRPr="00DB4822">
              <w:t>egyetemi docens,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bioüzemanyag, mint megújuló erőforrás Magyarországon - lehet-e elősegíteni az elterjedését szabályozással?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ÖSSZEFOGLALÓ</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Tudományos dolgozatomban a megújuló energiaforrások közül, a bioüzemanyagokra vonatkozó uniós, nemzeti szakmai, illetve adójogi (jövedéki) szabályozás hatását vizsgálom a bioüzemanyagok elterjedésére. A bioüzemanyag előállítás, forgalmazás magyarországi helyzetének bemutatása után a kis- és középvállalkozások részére a vertikumban rejlő lehetséges piaci „réseket” ismertetem.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pályamunkám elkészítése során a szabályozás feldolgozásához a leíró módszert, a tendenciák bemutatására az elemzés módszert (statisztikai módszereket) alkalmaztam. A témakört érintően primer kutatást és modellszámítást végeztem.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Értékelve a tagállami és a magyarországi tendenciákat megállapítható, hogy a bioüzemanyag felhasználásban, az adójogi és a szakmai szabályozásnak jelentős szerepe van.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Magyarország a bioüzemanyag előállításhoz szükséges alapanyag termelés tekintetében rendelkezik megfelelő mezőgazdasági potenciállal. Magyarországon, a hazai előállításhoz kapcsolódóan, kizárólag a bioetanol felhasználásával gyártott E85 üzemanyag terjedt el. Ennek oka az E85 üzemanyagra érvényesíthető jövedéki adókedvezményre, ezáltal a motorbenzinnél alacsonyabb versenyképes piaci árra és az erre reagáló fogyasztói szokásra vezethető vissza, valamint az előrelátó innovációs folyamatra, amely egy működő iparágra, az alkohol előállításra épült rá, új termék gyártásával és új piaci részesedés megszerzésével.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kis- és középvállalkozásokban történő bioüzemanyag előállításhoz tőkére van szükség, ehhez az állami szerepvállalás elengedhetetlen. A biogáz üzemek kialakításában erre megfelelő lehetőséget látok, mivel a megtermelt biogáz - helyhez kötött belsőégésű motorokban villamos energia előállítás céljából történő felhasználása - adómentesen végezhető, ami végső soron csökkenti az energiafüggőséget és az energiafelhasználás költségét.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Piaci „rés” lehet az új Széchenyi tervben a hidrogéngazdasághoz kapcsolódóan biztosított lehetőség kihasználása. Biodízel üzem létesítését nem tartom célszerűnek, mivel az olajipar ezen üzletágat teljes mértékben lefedi.</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jövő kérdése, hogy a fosszilis üzemanyag készletek termelése, mikor éri el a határértéket, az autóipar mikor kezdi az új technikai fejlesztésű gépjárművek megfizethető tömeggyártását, mi lesz az új üzemanyagcélú energiahordozó, figyelemmel a föld eltartó képességére, az ökológiai lábnyom túllépésre. A jövő a mezőgazdasági melléktermékből előállított bioüzemanyagban és a hidrogén gazdaságban is keresendő.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75510">
    <w:multiLevelType w:val="hybridMultilevel"/>
    <w:lvl w:ilvl="0" w:tplc="14066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75510">
    <w:abstractNumId w:val="266755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7104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