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MILÁN HUGYI</w:t>
            </w:r>
          </w:p>
          <w:p w:rsidR="00C275A3" w:rsidRDefault="00A96AEC" w:rsidP="00C275A3">
            <w:pPr>
              <w:pStyle w:val="Hallgatokepzes"/>
            </w:pPr>
            <w:r>
              <w:t>Business Development</w:t>
            </w:r>
            <w:r>
              <w:br/>
            </w:r>
            <w:r w:rsidR="00E77B23">
              <w:t>MA, 3.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Takácsné dr. György Katalin</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strategy in the SME sector – conclusions of a survey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What makes an enterprise successful? If we speak about success, it is not enough to only speak about the maximalization of profits. Nowadays, the social and environmental pillars among the „triple pillars” of a company’s maintainability are getting more and more dominant. Besides profit interest, putting emphasise on the elements of the maintainability both on national and international level is of importance, otherwise one can induce the exhaustion of energy resources. “The earth has enough resources to provide for Human need, but not Human greed” (Mahatma Gandhi). The foundation of a business is of course driven by the generation of profits, but the principles of maintainability cannot be ignored if the business wants to remain successful among the competitors, employees and clients. That is why small and medium sized enterprises need to pay special attention to Corporate Social Responsibility in their strategies, which is often referred to also in Hungary as ’CSR’.</w:t>
      </w:r>
      <w:r>
        <w:rPr>
          <w:color w:val="000000"/>
          <w:sz w:val="24"/>
          <w:szCs w:val="24"/>
        </w:rPr>
        <w:br/>
        <w:t xml:space="preserve">The elements of CSR have to be implemented strongly into the strategy of an enterprise. The strategy needs to regard more factors, such as how the company can contribute to the protection of the environment. Secondly, taking human factors into consideration, by which steps does the company „help” its workers according to the principles of CSR? Thirdly, along the client-centred behaviour, it is important what kind of tools and programs the business offers for the consumers, regarding maintainability.</w:t>
      </w:r>
      <w:r>
        <w:rPr>
          <w:color w:val="000000"/>
          <w:sz w:val="24"/>
          <w:szCs w:val="24"/>
        </w:rPr>
        <w:br/>
        <w:t xml:space="preserve">On the way to success, in addition to social responsibility, it is also determinative if the enterprise appreciates the invisible property, which is based on the competence of the colleagues, the client capitol, corporate knowledge assets and the communicative networks of the business.</w:t>
      </w:r>
      <w:r>
        <w:rPr>
          <w:color w:val="000000"/>
          <w:sz w:val="24"/>
          <w:szCs w:val="24"/>
        </w:rPr>
        <w:br/>
        <w:t xml:space="preserve">By accepting and implementing the principles of maintainability, the enterprise can approach the concept of a „helping enterprise”, but in order to remain competitive and successful, continuous renewal, namely, INNOVATION is necessary!</w:t>
      </w:r>
      <w:r>
        <w:rPr>
          <w:color w:val="000000"/>
          <w:sz w:val="24"/>
          <w:szCs w:val="24"/>
        </w:rPr>
        <w:br/>
        <w:t xml:space="preserve">In case the business successfully applies these principles, it can survive in the future, as it „helps” its workers and environment, while constantly renewing itself and developing.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18148">
    <w:multiLevelType w:val="hybridMultilevel"/>
    <w:lvl w:ilvl="0" w:tplc="17562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18148">
    <w:abstractNumId w:val="596181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65452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