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JUHÁSZ</w:t>
            </w:r>
          </w:p>
          <w:p w:rsidR="00C275A3" w:rsidRDefault="00A96AEC" w:rsidP="00C275A3">
            <w:pPr>
              <w:pStyle w:val="Hallgatokepzes"/>
            </w:pPr>
            <w:r>
              <w:t>Biophysics Msc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NORBERT ORGOVÁN</w:t>
            </w:r>
          </w:p>
          <w:p w:rsidR="00DB4822" w:rsidRDefault="00C275A3" w:rsidP="004D7940">
            <w:pPr>
              <w:pStyle w:val="Hallgatokepzes"/>
            </w:pPr>
            <w:r>
              <w:t>Biophysics MSc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Róbert Horváth</w:t>
            </w:r>
          </w:p>
          <w:p w:rsidR="00DB4822" w:rsidRDefault="00DB4822" w:rsidP="00E11062">
            <w:pPr>
              <w:pStyle w:val="Konzulensek"/>
            </w:pPr>
            <w:r w:rsidRPr="00DB4822">
              <w:t>  senior research fellow,  Institute for Technical Physics and Materials Science, Research Centre for Natural Sciences of the Hungarian Academy of Sciences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Kurunczi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Institute for Technical Physics and Materials Science, Research Centre for Natural Sciences of the Hungarian Academy of Sciences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Antigen-Antibody Interactions using optical methods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Polyethylene imine (PEI) based immobilization of antibodies is described and the concept is</w:t>
      </w:r>
      <w:r>
        <w:rPr>
          <w:color w:val="000000"/>
          <w:sz w:val="24"/>
          <w:szCs w:val="24"/>
        </w:rPr>
        <w:br/>
        <w:t xml:space="preserve">proved on the label free assay of C-Reactive Protein (CRP). This novel immobilization method is</w:t>
      </w:r>
      <w:r>
        <w:rPr>
          <w:color w:val="000000"/>
          <w:sz w:val="24"/>
          <w:szCs w:val="24"/>
        </w:rPr>
        <w:br/>
        <w:t xml:space="preserve">composed of a hyperbranched PEI layer which was deposited at a high pH (9.5) on the sensor surface.</w:t>
      </w:r>
      <w:r>
        <w:rPr>
          <w:color w:val="000000"/>
          <w:sz w:val="24"/>
          <w:szCs w:val="24"/>
        </w:rPr>
        <w:br/>
        <w:t xml:space="preserve">The free amino groups of PEI were derivatized with neutravidin by Biotin N-hydroxysuccinimide ester</w:t>
      </w:r>
      <w:r>
        <w:rPr>
          <w:color w:val="000000"/>
          <w:sz w:val="24"/>
          <w:szCs w:val="24"/>
        </w:rPr>
        <w:br/>
        <w:t xml:space="preserve">and the biotinylated anti-CRP antibody immobilized on this layer. Direct binding assay of recombinant</w:t>
      </w:r>
      <w:r>
        <w:rPr>
          <w:color w:val="000000"/>
          <w:sz w:val="24"/>
          <w:szCs w:val="24"/>
        </w:rPr>
        <w:br/>
        <w:t xml:space="preserve">CRP was successfully performed in the low µg/ml concentrations using a label free optical waveguide</w:t>
      </w:r>
      <w:r>
        <w:rPr>
          <w:color w:val="000000"/>
          <w:sz w:val="24"/>
          <w:szCs w:val="24"/>
        </w:rPr>
        <w:br/>
        <w:t xml:space="preserve">biosensor.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98756">
    <w:multiLevelType w:val="hybridMultilevel"/>
    <w:lvl w:ilvl="0" w:tplc="80268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98756">
    <w:abstractNumId w:val="10598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145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