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FEKETE</w:t>
            </w:r>
          </w:p>
          <w:p w:rsidR="00C275A3" w:rsidRDefault="00A96AEC" w:rsidP="00C275A3">
            <w:pPr>
              <w:pStyle w:val="Hallgatokepzes"/>
            </w:pPr>
            <w:r>
              <w:t> Environmental Management Engineering</w:t>
            </w:r>
            <w:r>
              <w:br/>
            </w:r>
            <w:r w:rsidR="00E77B23">
              <w:t>BSc, 3.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Gusztáv Jakab PhD</w:t>
            </w:r>
          </w:p>
          <w:p w:rsidR="00DB4822" w:rsidRDefault="00DB4822" w:rsidP="00E11062">
            <w:pPr>
              <w:pStyle w:val="Konzulensek"/>
            </w:pPr>
            <w:r w:rsidRPr="00DB4822">
              <w:t>associate professor, SZIE GK</w:t>
            </w:r>
          </w:p>
        </w:tc>
      </w:tr>
      <w:tr w:rsidR="00DB4822" w:rsidTr="00DB4822">
        <w:tc>
          <w:tcPr>
            <w:tcW w:w="9854" w:type="dxa"/>
          </w:tcPr>
          <w:p w:rsidR="00DB4822" w:rsidRPr="00DB4822" w:rsidRDefault="00DB4822" w:rsidP="004D7940">
            <w:pPr>
              <w:pStyle w:val="Konzulensek"/>
            </w:pPr>
            <w:r w:rsidRPr="00DB4822">
              <w:t> Dénes Gál PhD</w:t>
            </w:r>
          </w:p>
          <w:p w:rsidR="00DB4822" w:rsidRDefault="00DB4822" w:rsidP="00E11062">
            <w:pPr>
              <w:pStyle w:val="Konzulensek"/>
            </w:pPr>
            <w:r w:rsidRPr="00DB4822">
              <w:t>senior researcher,  Research Institute for Fishereis, Aquaculture and Irrigation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SUPPLEMENTARY ORGANIC CARBON ADDITION ON THE FISH YIELDS AND WATER QUALITY OF COMBINED FISH PRODUCTION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combined aqauculture system was investigated built by the combination of an extensive pond and an intensive fish production unit. The experiments on the combined system were carried out in three ponds (area 310 m2) serving as extensive units, where to a cages were placed as intensive units (volume 10 m3), one in each pond. The average feed-originated loads was 2,9 gN m2/day during the experiments. The effect of supplementary organic carbon addition was investigated and compared with the results of periphyton application. Three different setups of extensive ponds were tested: the additional artificial plastic substrate for periphyton development equalled 0, 100 and 200% of the pond surface area (0, 1 és 2 m2 periphyton surface/m2 pond area) in the first year. In the second year extra organic carbon was added into the extensive ponds: grain was introduced in the rate of 0, 0.5 and 1 % of the fish biomass in the extensive pond (C/N ratio = 6.0:1, 6.9:1 and 7.8:1). In case of periphyton application the 1 m2/m2 periphyton ratio gave the best results in fish yields and water quality. The organic carbon addition was resulted slightly decreased inorganic nitrogen concentration and increased rate of primary production in the pond water. However, the preriphyton application was exceed over the C/N ratio manipulation in points of fish yields in the extensive unit.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39348">
    <w:multiLevelType w:val="hybridMultilevel"/>
    <w:lvl w:ilvl="0" w:tplc="5407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39348">
    <w:abstractNumId w:val="70439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324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