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VÉKONY SÁNDOR</w:t>
            </w:r>
          </w:p>
          <w:p w:rsidR="00C275A3" w:rsidRDefault="00A96AEC" w:rsidP="00C275A3">
            <w:pPr>
              <w:pStyle w:val="Hallgatokepzes"/>
            </w:pPr>
            <w:r>
              <w:t>Gépészmérnöki MSc</w:t>
            </w:r>
            <w:r>
              <w:br/>
            </w:r>
            <w:r w:rsidR="00E77B23">
              <w:t>BSc, 7. félév</w:t>
            </w:r>
          </w:p>
          <w:p w:rsidR="00C265CE" w:rsidRPr="009E5FF1" w:rsidRDefault="00E77B23" w:rsidP="00C275A3">
            <w:pPr>
              <w:pStyle w:val="Hallgatokepzes"/>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Török Imre</w:t>
            </w:r>
          </w:p>
          <w:p w:rsidR="00DB4822" w:rsidRDefault="00DB4822" w:rsidP="00E11062">
            <w:pPr>
              <w:pStyle w:val="Konzulensek"/>
            </w:pPr>
            <w:r w:rsidRPr="00DB4822">
              <w:t>egyetemi docens,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Hegesztett T-kötések összehasonlító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védőgázas fogyóelektródás ívhegesztés alkalmazása az ipari termelésben már az elmúlt évtizedekben is, de főleg napjainkban vált nagy arányúvá más hegesztőeljárásokkal szemben. Ennek oka természetesen a technológia folyamatos fejlődése, hiszen mára már olyan feladatok megoldására is alkalmazható, amelyeket korábban csak a „rivális” bevontelektródás kézi ívhegesztéssel vagy a semlegesvédőgázas wolfrámelektródos ívhegesztéssel tudtak megoldani.</w:t>
      </w:r>
      <w:r>
        <w:rPr>
          <w:color w:val="000000"/>
          <w:sz w:val="24"/>
          <w:szCs w:val="24"/>
        </w:rPr>
        <w:br/>
        <w:t xml:space="preserve">Az eljárás számos további előnyét az évtizedek folyamán sikerült tovább növelni, mely előnyök közül a termelékenység az egyik legfontosabb. Ezen előnyök növeléséhez elengedhetetlen feltétele volt az, hogy megjelentek az inverteres illetve chopperes áramforrások. Az elmúlt években újabb áttörést jelentettek a szinergikus vezérlésű hegesztő-berendezések.</w:t>
      </w:r>
      <w:r>
        <w:rPr>
          <w:color w:val="000000"/>
          <w:sz w:val="24"/>
          <w:szCs w:val="24"/>
        </w:rPr>
        <w:br/>
        <w:t xml:space="preserve">Dolgozatom célja ezen szinergikus vezérlésű hegesztő-berendezések bemutatása és összehasonlítása hagyományos védőgázas fogyóelektródás ívhegesztéssel (MAG), továbbá fedett ívű hegesztéssel. Kísérleteimhez az MCE Nyíregyháza Kft. üzemi körülményeit veszem alapul, ahol az elmúlt időkben beszerzésre kerültek ezek az újgenerációs hegesztőgépek. Az összehasonlításhoz a próbák sarokvarratos T-kötések.</w:t>
      </w:r>
      <w:r>
        <w:rPr>
          <w:color w:val="000000"/>
          <w:sz w:val="24"/>
          <w:szCs w:val="24"/>
        </w:rPr>
        <w:br/>
        <w:t xml:space="preserve">A dolgozat első részében a védőgázas fogyóelektródás ívhegesztés eljárását mutatom be:</w:t>
      </w:r>
      <w:r>
        <w:rPr>
          <w:color w:val="000000"/>
          <w:sz w:val="24"/>
          <w:szCs w:val="24"/>
        </w:rPr>
        <w:br/>
        <w:t xml:space="preserve">- Az eljárás kialakulása, elve, változatai</w:t>
      </w:r>
      <w:r>
        <w:rPr>
          <w:color w:val="000000"/>
          <w:sz w:val="24"/>
          <w:szCs w:val="24"/>
        </w:rPr>
        <w:br/>
        <w:t xml:space="preserve">- Az eljárás előnyei, hátrányai</w:t>
      </w:r>
      <w:r>
        <w:rPr>
          <w:color w:val="000000"/>
          <w:sz w:val="24"/>
          <w:szCs w:val="24"/>
        </w:rPr>
        <w:br/>
        <w:t xml:space="preserve">Ezeket fogja követni a dolgozat második részében az új berendezés, és magának a hegesztőszoftvernek a bemutatása:</w:t>
      </w:r>
      <w:r>
        <w:rPr>
          <w:color w:val="000000"/>
          <w:sz w:val="24"/>
          <w:szCs w:val="24"/>
        </w:rPr>
        <w:br/>
        <w:t xml:space="preserve">- Az Impulzussal szabályozott szórt ívű (PCS) program ismertetése</w:t>
      </w:r>
      <w:r>
        <w:rPr>
          <w:color w:val="000000"/>
          <w:sz w:val="24"/>
          <w:szCs w:val="24"/>
        </w:rPr>
        <w:br/>
        <w:t xml:space="preserve">- A Fronius TransSteel 5000 hegesztőgép bemutatása</w:t>
      </w:r>
      <w:r>
        <w:rPr>
          <w:color w:val="000000"/>
          <w:sz w:val="24"/>
          <w:szCs w:val="24"/>
        </w:rPr>
        <w:br/>
        <w:t xml:space="preserve">A dolgozat harmadik részében pedig a kísérletek bemutatása fog következni, a számításokkal (költség- és időszámítások), kiértékelésekkel (minőségi kritériumoknak való megfelelés) és összehasonlításokkal (termelékenység):</w:t>
      </w:r>
      <w:r>
        <w:rPr>
          <w:color w:val="000000"/>
          <w:sz w:val="24"/>
          <w:szCs w:val="24"/>
        </w:rPr>
        <w:br/>
        <w:t xml:space="preserve">- PF pozícióban való kézi hegesztés összehasonlítása</w:t>
      </w:r>
      <w:r>
        <w:rPr>
          <w:color w:val="000000"/>
          <w:sz w:val="24"/>
          <w:szCs w:val="24"/>
        </w:rPr>
        <w:br/>
        <w:t xml:space="preserve">- PB pozícióban való hegesztés összehasonlítása, mind a kézi, mind az automatizált eljárásváltozatokkal</w:t>
      </w:r>
      <w:r>
        <w:rPr>
          <w:color w:val="000000"/>
          <w:sz w:val="24"/>
          <w:szCs w:val="24"/>
        </w:rPr>
        <w:br/>
        <w:t xml:space="preserve">Az elért eredmények és a felvetődő újabb problémák kapcsán a kutatás folytatásának további iránya a kísérletek folytatása más pozíciókban és más körülmények között, továbbá hosszú távú tartóssági vizsgálat az új készülék és technológia eredményességének igazolására.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41899">
    <w:multiLevelType w:val="hybridMultilevel"/>
    <w:lvl w:ilvl="0" w:tplc="31534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41899">
    <w:abstractNumId w:val="36441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975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