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ATTILA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Fegyverneki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Markov modell alapú számjegy felismerési módszer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automatikus olvasó rendszerek statisztikai modellezési technikái erőteljesen támaszkodnak a karakterek tömör jellemzőinek reprezentálására. A jellemzők kinyerése a kézírásfelismerés alapja. Ehhez rendszerint olyan heurisztikus módszereket alkalmaznak, amelyekkel meghatározhatók a karakterek alapvető geometriai tulajdonságait leíró jellemzők, vagy a karakterek pixeleinek az eloszlása.</w:t>
      </w:r>
      <w:r>
        <w:rPr>
          <w:color w:val="000000"/>
          <w:sz w:val="24"/>
          <w:szCs w:val="24"/>
        </w:rPr>
        <w:br/>
        <w:t xml:space="preserve">Markov modelleket sokféle problémára sikeresen alkalmaznak, többek között karakterek felismerésére is. Karakter felismerésen belül három esetet különböztetünk meg: nyomtatott, kézzel írt (handprinted) és folyóírás. Habár manapság a nyomtatott karakterek felismerésében nagy pontosság érhető el, a folyóírás felsimerése továbbra is megoldatlan probléma. Dolgozatomban a második esettel foglalkozom, számjegyekre specializálva.</w:t>
      </w:r>
      <w:r>
        <w:rPr>
          <w:color w:val="000000"/>
          <w:sz w:val="24"/>
          <w:szCs w:val="24"/>
        </w:rPr>
        <w:br/>
        <w:t xml:space="preserve">A karaktereknek több egyedi jellemzője is lehet, amelyek alapján egymástól jól elkülönülnek. A csoportosítás alapja lehet a leírásuk folyamata, azonban ezt a többlet információt a szkennelt karakterek már nem tartalmazzák, ezért találnunk kell egy olyan eljárást, amellyel ez megfelelő mértékben közelíthető. A módszer eredményének a leírására olyan sorozatot használhatunk, melyben a részsorozatok zajt tartalmazhatnak. A zaj nélküli sorozatokat közelíthetjük Markov-lánccal, a zajos esetet pedig egy olyan Markov-lánccal, melyet nem tudunk közvetlenül megfigyelni.</w:t>
      </w:r>
      <w:r>
        <w:rPr>
          <w:color w:val="000000"/>
          <w:sz w:val="24"/>
          <w:szCs w:val="24"/>
        </w:rPr>
        <w:br/>
        <w:t xml:space="preserve">A dolgozat első része a jellemzők kinyerésével, karakterek írási folyamatának a visszaadásával, második része a rejtett Markov-láncok elméletével, a harmadik része pedig az elért eredményekkel, és az elkészített programmal foglalkozik.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84327">
    <w:multiLevelType w:val="hybridMultilevel"/>
    <w:lvl w:ilvl="0" w:tplc="22004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84327">
    <w:abstractNumId w:val="24984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484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