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GYÖRGY TÓTH</w:t>
            </w:r>
          </w:p>
          <w:p w:rsidR="00C275A3" w:rsidRDefault="00A96AEC" w:rsidP="00C275A3">
            <w:pPr>
              <w:pStyle w:val="Hallgatokepzes"/>
            </w:pPr>
            <w:r>
              <w:t>Amenity Horticulture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Károly Hrotkó</w:t>
            </w:r>
          </w:p>
          <w:p w:rsidR="00DB4822" w:rsidRDefault="00DB4822" w:rsidP="00E11062">
            <w:pPr>
              <w:pStyle w:val="Konzulensek"/>
            </w:pPr>
            <w:r w:rsidRPr="00DB4822">
              <w:t>professor, head of demartment, doctor of the Hungarian Academy of Sciences, BCE KERTK</w:t>
            </w:r>
          </w:p>
        </w:tc>
      </w:tr>
      <w:tr w:rsidR="00DB4822" w:rsidTr="00DB4822">
        <w:tc>
          <w:tcPr>
            <w:tcW w:w="9854" w:type="dxa"/>
          </w:tcPr>
          <w:p w:rsidR="00DB4822" w:rsidRPr="00DB4822" w:rsidRDefault="00DB4822" w:rsidP="004D7940">
            <w:pPr>
              <w:pStyle w:val="Konzulensek"/>
            </w:pPr>
            <w:r w:rsidRPr="00DB4822">
              <w:t>Assist. Prof. Dr. Magdolna Sütöri-Diószegi</w:t>
            </w:r>
          </w:p>
          <w:p w:rsidR="00DB4822" w:rsidRDefault="00DB4822" w:rsidP="00E11062">
            <w:pPr>
              <w:pStyle w:val="Konzulensek"/>
            </w:pPr>
            <w:r w:rsidRPr="00DB4822">
              <w:t>assistant professor, PhD (horticultural science) ,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on the comparative evaluation of Hungarian and foreign Linden cultivars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genus Tilia gives one of the most important street and park trees of Hungary. The evaluation and comparision of the cultivars are highly important with a concern of adaptability and stress-tolerance. Our examinations took place at the Soroksár Experimental Farm, between 2009 and 2012. During this period we have carried out detailed investigations of phenology (date of sprouting, sprouting dynamics, bloom dynamics, leaves drying, coloration of the leaves at the beginning of autumn, leaf fall) and trunk diameter growth. Beside the phenological measurements, the examined taxas photosynthetic activation like, leaf temperature, active radiation, net CO</w:t>
      </w:r>
      <w:r>
        <w:rPr>
          <w:color w:val="000000"/>
          <w:position w:val="-4"/>
          <w:sz w:val="21"/>
          <w:szCs w:val="21"/>
          <w:vertAlign w:val="subscript"/>
        </w:rPr>
        <w:t xml:space="preserve">2</w:t>
      </w:r>
      <w:r>
        <w:rPr>
          <w:color w:val="000000"/>
          <w:sz w:val="24"/>
          <w:szCs w:val="24"/>
        </w:rPr>
        <w:t xml:space="preserve"> assimilation, stoma conductance, transpiration were compared. During the survey which was related to the growth of the trunk circumference it was found that the T. t. and the T. x euchlora reached the fastest growning pace. At the sprouting examination, we have observed that the T. a. ’Nova’ and the T. t. ’Szeleste’ leaves appeared the earliest, and already have become apparent in mid-April. The latest buds were opened at the end of April on T. c. ’Greenspire’, T. c. ’Rancho’, T. × euchlora, T. p. ’Favorit’, T. × i. ’Pallida’, T. t. ’Zentai Ezüst’ cultivars. The rate of flowering was different on every taxa. The fastest flower growth was observed on the T. a. species, while the latest cultivars were started to be flourished in the end of June. We have measured the earliest fruit mature at the Tilia a. ’Nova’ and ’Redmond’, T. x i. ’Pallida’ cultivars. Oppose to this the latest fruit mature was observed at the T. t. ’Szeleste’ and T. t. ’Zentai Ezüst’ species at the beginning of September. The highest yield formation was produced by Tilia a. and Tilia p. varieties. At the measurement of the parameters of photosynthetic activity we have received distinct results. Environmental factors were similar for each variety.In the case of stomal conductance, transpiration and net CO</w:t>
      </w:r>
      <w:r>
        <w:rPr>
          <w:color w:val="000000"/>
          <w:position w:val="-4"/>
          <w:sz w:val="21"/>
          <w:szCs w:val="21"/>
          <w:vertAlign w:val="subscript"/>
        </w:rPr>
        <w:t xml:space="preserve">2</w:t>
      </w:r>
      <w:r>
        <w:rPr>
          <w:color w:val="000000"/>
          <w:sz w:val="24"/>
          <w:szCs w:val="24"/>
        </w:rPr>
        <w:t xml:space="preserve"> assimilation significant differences were observed between the taxas. The highest conductance was measured on the T. a. 'Redmond', while the lowest value on the T. p. ’Favorit’ and T. c. ’Greenspire’ cultivars. We have found strong correlation between the transpiration and net CO</w:t>
      </w:r>
      <w:r>
        <w:rPr>
          <w:color w:val="000000"/>
          <w:position w:val="-4"/>
          <w:sz w:val="21"/>
          <w:szCs w:val="21"/>
          <w:vertAlign w:val="subscript"/>
        </w:rPr>
        <w:t xml:space="preserve">2</w:t>
      </w:r>
      <w:r>
        <w:rPr>
          <w:color w:val="000000"/>
          <w:sz w:val="24"/>
          <w:szCs w:val="24"/>
        </w:rPr>
        <w:t xml:space="preserve"> assimilation. Cultivars showing the lowest stoma conductance also have low transpiration and assimilation. In related to the net CO</w:t>
      </w:r>
      <w:r>
        <w:rPr>
          <w:color w:val="000000"/>
          <w:position w:val="-4"/>
          <w:sz w:val="21"/>
          <w:szCs w:val="21"/>
          <w:vertAlign w:val="subscript"/>
        </w:rPr>
        <w:t xml:space="preserve">2</w:t>
      </w:r>
      <w:r>
        <w:rPr>
          <w:color w:val="000000"/>
          <w:sz w:val="24"/>
          <w:szCs w:val="24"/>
        </w:rPr>
        <w:t xml:space="preserve"> assimilation (photosynthetic rate) the highest carbon dioxide quantity were used by T. a. ’Redmond’ and T. c. ’Roelvo’.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58478">
    <w:multiLevelType w:val="hybridMultilevel"/>
    <w:lvl w:ilvl="0" w:tplc="22775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58478">
    <w:abstractNumId w:val="111584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823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